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0F" w:rsidRPr="006B3B80" w:rsidRDefault="002F7F0F" w:rsidP="006B3B80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D0D0D" w:themeColor="text1" w:themeTint="F2"/>
          <w:sz w:val="28"/>
          <w:shd w:val="clear" w:color="auto" w:fill="FFFFFF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เมื่อ</w:t>
      </w:r>
      <w:r w:rsidR="00DE5BC7">
        <w:rPr>
          <w:rFonts w:ascii="TH Sarabun New" w:hAnsi="TH Sarabun New" w:cs="TH Sarabun New" w:hint="cs"/>
          <w:color w:val="0D0D0D" w:themeColor="text1" w:themeTint="F2"/>
          <w:sz w:val="28"/>
          <w:shd w:val="clear" w:color="auto" w:fill="FFFFFF"/>
          <w:cs/>
        </w:rPr>
        <w:t>วัน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อังคารที่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22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กันยายน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256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3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ที่ผ่านมา </w:t>
      </w:r>
      <w:r w:rsidR="0061015C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สำนักวิชาการและแผนงาน โดยกลุ่มวิจัยและพัฒนาการปฏิรูปที่ดิน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br/>
      </w:r>
      <w:r w:rsidR="0061015C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ได้จัดให้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มีการประชุมคณะกรรมการวิชาการ ครั้งที่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3/256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3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 </w:t>
      </w:r>
      <w:r w:rsidR="00DE5BC7">
        <w:rPr>
          <w:rFonts w:ascii="TH Sarabun New" w:hAnsi="TH Sarabun New" w:cs="TH Sarabun New" w:hint="cs"/>
          <w:color w:val="0D0D0D" w:themeColor="text1" w:themeTint="F2"/>
          <w:sz w:val="28"/>
          <w:shd w:val="clear" w:color="auto" w:fill="FFFFFF"/>
          <w:cs/>
        </w:rPr>
        <w:t xml:space="preserve">ขึ้น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ณ ห้องประชุม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ไชยยง</w:t>
      </w:r>
      <w:proofErr w:type="spellStart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ค์</w:t>
      </w:r>
      <w:proofErr w:type="spellEnd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ชูชาติ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สำนักงานการปฏิรูปที่ดินเพื่อการเกษตรกรรม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(ส.</w:t>
      </w:r>
      <w:proofErr w:type="spellStart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ป.ก</w:t>
      </w:r>
      <w:proofErr w:type="spellEnd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.)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ถนนราชดำเนินนอก กรุงเทพฯ เวลา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13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.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3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0 - 16.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3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0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น. โดย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ดร.วิณะโรจน์ ทรัพย์ส่งสุข เลขาธิการสำนักงานการปฏิรูปที่ดินเพื่อเกษตรกรรม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มอบหมายให้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นายวุฒิพงศ์ เนียมหอม รองเลขาธิการ ส.</w:t>
      </w:r>
      <w:proofErr w:type="spellStart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ป.ก</w:t>
      </w:r>
      <w:proofErr w:type="spellEnd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.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br/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เป็นประธานคณะกรรมการวิชาการ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และ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ดำเนินการเปิด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การ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ประชุมคณะกรรมการวิชาการ ครั้งที่ ๓/๒๕๖๓ โดยมีผู้เข้าร่วมประชุมอาทิ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นายประดิษฐ์ ใจ</w:t>
      </w:r>
      <w:proofErr w:type="spellStart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รังษี</w:t>
      </w:r>
      <w:proofErr w:type="spellEnd"/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 ผู้อำนวยการสำนักวิชาการและแผนงาน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นายสุรชัย ยุทธชนะ ผู้อำนวยการสำนักพัฒนาและถ่ายทอดเทคโนโลยี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นางอาทิตยา พองพรหม ผู้เชี่ยวชาญด้านการเพิ่มประสิทธิภาพการใช้ที่ดินในเขตปฏิรูปที่ดิน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นางสาวอาภาพรรณ พัฒนพันธุ์ ผู้เชี่ยวชาญด้านการปฏิรูปที่ดิน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ผู้แทนสำนัก/กอง/ศูนย์ ข้าราชการและเจ้าหน้าที่ที่เกี่ยวข้อง </w:t>
      </w:r>
      <w:r w:rsidR="00935BAB" w:rsidRPr="006B3B80">
        <w:rPr>
          <w:rFonts w:ascii="TH Sarabun New" w:hAnsi="TH Sarabun New" w:cs="TH Sarabun New" w:hint="cs"/>
          <w:color w:val="0D0D0D" w:themeColor="text1" w:themeTint="F2"/>
          <w:sz w:val="28"/>
          <w:shd w:val="clear" w:color="auto" w:fill="FFFFFF"/>
          <w:cs/>
        </w:rPr>
        <w:t>เข้า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ร่วมประชุม</w:t>
      </w:r>
    </w:p>
    <w:p w:rsidR="006B3B80" w:rsidRPr="006B3B80" w:rsidRDefault="002F7F0F" w:rsidP="00F068A2">
      <w:pPr>
        <w:spacing w:before="120" w:after="0" w:line="240" w:lineRule="auto"/>
        <w:ind w:firstLine="720"/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</w:pPr>
      <w:r w:rsidRPr="006B3B80"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พิจารณา</w:t>
      </w:r>
      <w:r w:rsidR="00935BAB" w:rsidRPr="006B3B80"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เห็นชอบ</w:t>
      </w:r>
      <w:r w:rsidRPr="006B3B80"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 xml:space="preserve">ข้อเสนอโครงการ จำนวน </w:t>
      </w:r>
      <w:r w:rsidR="00F068A2">
        <w:rPr>
          <w:rStyle w:val="a3"/>
          <w:rFonts w:ascii="TH Sarabun New" w:hAnsi="TH Sarabun New" w:cs="TH Sarabun New" w:hint="cs"/>
          <w:color w:val="0D0D0D" w:themeColor="text1" w:themeTint="F2"/>
          <w:sz w:val="28"/>
          <w:shd w:val="clear" w:color="auto" w:fill="FFFFFF"/>
          <w:cs/>
        </w:rPr>
        <w:t>5</w:t>
      </w:r>
      <w:r w:rsidRPr="006B3B80"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 </w:t>
      </w:r>
      <w:r w:rsidRPr="006B3B80"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เรื่อง</w:t>
      </w:r>
      <w:r w:rsidRPr="006B3B80"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 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  <w:cs/>
        </w:rPr>
        <w:t>ได้แก่</w:t>
      </w:r>
      <w:bookmarkStart w:id="0" w:name="_GoBack"/>
      <w:bookmarkEnd w:id="0"/>
    </w:p>
    <w:p w:rsidR="002F7F0F" w:rsidRPr="006B3B80" w:rsidRDefault="002F7F0F" w:rsidP="00F068A2">
      <w:pPr>
        <w:spacing w:before="120" w:after="0" w:line="240" w:lineRule="auto"/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         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ab/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ab/>
      </w: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1)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การศึกษาค่าเช่าที่ดินตามราคาตลาด และผลตอบแทนทางการเงินจากการใช้ประโยชน์ที่ดินเพื่อเกษตรกรรมในที่ดินเอกชน (จัดซื้อ) ในเขตปฏิรูปที่ดินเพื่อเกษตรกรรม</w:t>
      </w:r>
    </w:p>
    <w:p w:rsidR="00935BAB" w:rsidRPr="006B3B80" w:rsidRDefault="00935BAB" w:rsidP="00F068A2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28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u w:val="single"/>
          <w:cs/>
        </w:rPr>
        <w:t>มติที่ประชุม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 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อนุมัติให้ดำเนินโครงการ</w:t>
      </w:r>
    </w:p>
    <w:p w:rsidR="002F7F0F" w:rsidRPr="006B3B80" w:rsidRDefault="002F7F0F" w:rsidP="00F068A2">
      <w:pPr>
        <w:spacing w:before="120" w:after="0" w:line="240" w:lineRule="auto"/>
        <w:ind w:firstLine="1440"/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2)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การศึกษาการปรับตัวของเกษตรกรในเขตปฏิรูปที่ดินหลังจากสถานการณ์โควิ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ด -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19</w:t>
      </w:r>
    </w:p>
    <w:p w:rsidR="00935BAB" w:rsidRPr="006B3B80" w:rsidRDefault="00935BAB" w:rsidP="00F068A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D0D0D" w:themeColor="text1" w:themeTint="F2"/>
          <w:sz w:val="28"/>
          <w:cs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u w:val="single"/>
          <w:cs/>
        </w:rPr>
        <w:t>มติที่ประชุม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 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อนุมัติให้ดำเนินโครงการ</w:t>
      </w:r>
    </w:p>
    <w:p w:rsidR="002F7F0F" w:rsidRPr="006B3B80" w:rsidRDefault="002F7F0F" w:rsidP="00F068A2">
      <w:pPr>
        <w:spacing w:before="120" w:after="0" w:line="240" w:lineRule="auto"/>
        <w:ind w:firstLine="1440"/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3) </w:t>
      </w:r>
      <w:r w:rsidR="00935BAB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การเปลี่ยนแปลงการใช้ประโยชน์ในที่ดิน และบริบททางเศรษฐกิจ และสังคมในเขตปฏิรูปที่ดิน กรณีศึกษา การจัดที่ดินสำหรับกิจการที่เป็นการสนับสนุนหรือเกี่ยวเนื่องกับการปฏิรูปที่ดินเพื่อเกษตรกรรม ตำบลห้วยทับมอญ อำเภอเขาชะเมา จังหวัดระยอง</w:t>
      </w:r>
    </w:p>
    <w:p w:rsidR="00935BAB" w:rsidRPr="006B3B80" w:rsidRDefault="00935BAB" w:rsidP="00F068A2">
      <w:pPr>
        <w:spacing w:after="0" w:line="240" w:lineRule="auto"/>
        <w:ind w:right="43"/>
        <w:rPr>
          <w:rFonts w:ascii="TH Sarabun New" w:hAnsi="TH Sarabun New" w:cs="TH Sarabun New"/>
          <w:color w:val="0D0D0D" w:themeColor="text1" w:themeTint="F2"/>
          <w:sz w:val="28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u w:val="single"/>
          <w:cs/>
        </w:rPr>
        <w:t>มติที่ประชุม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  อ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นุมัติให้ดำเนินโครงการ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 xml:space="preserve"> และตั้งที่ปรึกษาโครงการ 2 ราย ดังนี้</w:t>
      </w:r>
    </w:p>
    <w:p w:rsidR="006B3B80" w:rsidRPr="006B3B80" w:rsidRDefault="00935BAB" w:rsidP="00F068A2">
      <w:pPr>
        <w:pStyle w:val="a5"/>
        <w:numPr>
          <w:ilvl w:val="0"/>
          <w:numId w:val="1"/>
        </w:numPr>
        <w:tabs>
          <w:tab w:val="left" w:pos="1980"/>
        </w:tabs>
        <w:spacing w:after="160" w:line="259" w:lineRule="auto"/>
        <w:ind w:right="43" w:firstLine="763"/>
        <w:jc w:val="left"/>
        <w:rPr>
          <w:rFonts w:ascii="TH Sarabun New" w:hAnsi="TH Sarabun New" w:cs="TH Sarabun New"/>
          <w:color w:val="0D0D0D" w:themeColor="text1" w:themeTint="F2"/>
          <w:sz w:val="28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ผู้อำนวยการสำนักกฎหมาย นายนภดล ตันติเมฆ</w:t>
      </w:r>
      <w:proofErr w:type="spellStart"/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ิน</w:t>
      </w:r>
      <w:proofErr w:type="spellEnd"/>
    </w:p>
    <w:p w:rsidR="00935BAB" w:rsidRPr="006B3B80" w:rsidRDefault="00935BAB" w:rsidP="00F068A2">
      <w:pPr>
        <w:pStyle w:val="a5"/>
        <w:numPr>
          <w:ilvl w:val="0"/>
          <w:numId w:val="1"/>
        </w:numPr>
        <w:tabs>
          <w:tab w:val="left" w:pos="1980"/>
        </w:tabs>
        <w:spacing w:after="160" w:line="259" w:lineRule="auto"/>
        <w:ind w:right="43" w:firstLine="763"/>
        <w:jc w:val="left"/>
        <w:rPr>
          <w:rFonts w:ascii="TH Sarabun New" w:hAnsi="TH Sarabun New" w:cs="TH Sarabun New"/>
          <w:color w:val="0D0D0D" w:themeColor="text1" w:themeTint="F2"/>
          <w:sz w:val="28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ผู้เชี่ยวชาญด้านการปฏิรูปที่ดิน นางสาวอาภาพรรณ พัฒนพันธุ์</w:t>
      </w:r>
    </w:p>
    <w:p w:rsidR="002F7F0F" w:rsidRPr="006B3B80" w:rsidRDefault="002F7F0F" w:rsidP="00F068A2">
      <w:pPr>
        <w:spacing w:before="120" w:after="0" w:line="240" w:lineRule="auto"/>
        <w:ind w:firstLine="1418"/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4)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ปัจจัยที่มีอิทธิพลต่อการสืบทอดอาชีพเกษตรกรรมของเยาวชนทายาทเกษตรกรอายุระหว่าง 15 - 24 ปี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ในภาคตะวันออกเฉียงเหนือของไทย</w:t>
      </w:r>
    </w:p>
    <w:p w:rsidR="006B3B80" w:rsidRPr="006B3B80" w:rsidRDefault="006B3B80" w:rsidP="00F068A2">
      <w:pPr>
        <w:spacing w:after="0" w:line="240" w:lineRule="auto"/>
        <w:rPr>
          <w:rFonts w:ascii="TH Sarabun New" w:hAnsi="TH Sarabun New" w:cs="TH Sarabun New"/>
          <w:color w:val="0D0D0D" w:themeColor="text1" w:themeTint="F2"/>
          <w:sz w:val="24"/>
          <w:szCs w:val="24"/>
          <w:shd w:val="clear" w:color="auto" w:fill="FFFFFF"/>
        </w:rPr>
      </w:pPr>
      <w:r w:rsidRPr="006B3B80">
        <w:rPr>
          <w:rFonts w:ascii="TH Sarabun New" w:hAnsi="TH Sarabun New" w:cs="TH Sarabun New"/>
          <w:color w:val="0D0D0D" w:themeColor="text1" w:themeTint="F2"/>
          <w:sz w:val="28"/>
          <w:u w:val="single"/>
          <w:cs/>
        </w:rPr>
        <w:t>มติที่ประชุม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 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อนุมัติให้ดำเนินโครงการ</w:t>
      </w:r>
      <w:r w:rsidRPr="006B3B80">
        <w:rPr>
          <w:rFonts w:ascii="TH Sarabun New" w:hAnsi="TH Sarabun New" w:cs="TH Sarabun New"/>
          <w:color w:val="0D0D0D" w:themeColor="text1" w:themeTint="F2"/>
          <w:sz w:val="28"/>
        </w:rPr>
        <w:t xml:space="preserve"> 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แ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ละ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cs/>
        </w:rPr>
        <w:t>มอบ</w:t>
      </w:r>
      <w:r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 xml:space="preserve"> กวด. เป็นผู้ประสานจัดประชุมกลุ่มย่อยระหว่างผู้วิจัยและที่ปรึกษาเพื่อพิจารณาข้อเสนอโครงการที่ปรับปรุงแล้วก่อนการลงพื้นที่เก็บข้อมูล</w:t>
      </w:r>
    </w:p>
    <w:p w:rsidR="006B3B80" w:rsidRDefault="00F068A2" w:rsidP="00F068A2">
      <w:pPr>
        <w:pStyle w:val="a5"/>
        <w:spacing w:before="120"/>
        <w:ind w:left="0" w:right="45" w:firstLine="1418"/>
        <w:contextualSpacing w:val="0"/>
        <w:jc w:val="left"/>
        <w:rPr>
          <w:rStyle w:val="a3"/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</w:pPr>
      <w:r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>5</w:t>
      </w:r>
      <w:r w:rsidR="002F7F0F" w:rsidRPr="006B3B80">
        <w:rPr>
          <w:rFonts w:ascii="TH Sarabun New" w:hAnsi="TH Sarabun New" w:cs="TH Sarabun New"/>
          <w:color w:val="0D0D0D" w:themeColor="text1" w:themeTint="F2"/>
          <w:sz w:val="28"/>
          <w:shd w:val="clear" w:color="auto" w:fill="FFFFFF"/>
        </w:rPr>
        <w:t xml:space="preserve">)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(ร่าง)</w:t>
      </w:r>
      <w:r w:rsidR="006B3B80">
        <w:rPr>
          <w:rFonts w:ascii="TH Sarabun New" w:hAnsi="TH Sarabun New" w:cs="TH Sarabun New" w:hint="cs"/>
          <w:color w:val="0D0D0D" w:themeColor="text1" w:themeTint="F2"/>
          <w:sz w:val="28"/>
          <w:cs/>
        </w:rPr>
        <w:t xml:space="preserve">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โครงการฝึกอบรมเชิงปฏิบัติการสร้างและพัฒนานักวิจัย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</w:rPr>
        <w:t xml:space="preserve">: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หลักสูตร การพัฒนางานประจำสู่งานวิจัย (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</w:rPr>
        <w:t>Routine to Research: R2R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)</w:t>
      </w:r>
      <w:r w:rsidR="006B3B80">
        <w:rPr>
          <w:rFonts w:ascii="TH Sarabun New" w:hAnsi="TH Sarabun New" w:cs="TH Sarabun New"/>
          <w:color w:val="0D0D0D" w:themeColor="text1" w:themeTint="F2"/>
          <w:sz w:val="28"/>
        </w:rPr>
        <w:t xml:space="preserve">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โดย กลุ่มวิจัยและพัฒนาการปฏิรูปที่ดิน</w:t>
      </w:r>
    </w:p>
    <w:p w:rsidR="00AD2286" w:rsidRPr="006B3B80" w:rsidRDefault="002F7F0F" w:rsidP="00F068A2">
      <w:pPr>
        <w:spacing w:after="0"/>
        <w:ind w:right="45"/>
        <w:rPr>
          <w:rFonts w:ascii="TH Sarabun New" w:hAnsi="TH Sarabun New" w:cs="TH Sarabun New"/>
          <w:b/>
          <w:bCs/>
          <w:color w:val="0D0D0D" w:themeColor="text1" w:themeTint="F2"/>
          <w:sz w:val="28"/>
          <w:shd w:val="clear" w:color="auto" w:fill="FFFFFF"/>
        </w:rPr>
      </w:pPr>
      <w:r w:rsidRPr="00F068A2">
        <w:rPr>
          <w:rStyle w:val="a3"/>
          <w:rFonts w:ascii="TH Sarabun New" w:hAnsi="TH Sarabun New" w:cs="TH Sarabun New"/>
          <w:b w:val="0"/>
          <w:bCs w:val="0"/>
          <w:color w:val="0D0D0D" w:themeColor="text1" w:themeTint="F2"/>
          <w:sz w:val="28"/>
          <w:u w:val="single"/>
          <w:shd w:val="clear" w:color="auto" w:fill="FFFFFF"/>
          <w:cs/>
        </w:rPr>
        <w:t>มติที่ประชุม</w:t>
      </w:r>
      <w:r w:rsidR="00F068A2">
        <w:rPr>
          <w:rFonts w:ascii="TH Sarabun New" w:hAnsi="TH Sarabun New" w:cs="TH Sarabun New" w:hint="cs"/>
          <w:color w:val="0D0D0D" w:themeColor="text1" w:themeTint="F2"/>
          <w:sz w:val="28"/>
          <w:shd w:val="clear" w:color="auto" w:fill="FFFFFF"/>
          <w:cs/>
        </w:rPr>
        <w:t xml:space="preserve">  </w:t>
      </w:r>
      <w:r w:rsidR="006B3B80" w:rsidRPr="006B3B80">
        <w:rPr>
          <w:rFonts w:ascii="TH Sarabun New" w:hAnsi="TH Sarabun New" w:cs="TH Sarabun New"/>
          <w:color w:val="0D0D0D" w:themeColor="text1" w:themeTint="F2"/>
          <w:sz w:val="28"/>
          <w:cs/>
        </w:rPr>
        <w:t>อนุมัติให้ดำเนินโครงการ</w:t>
      </w:r>
    </w:p>
    <w:sectPr w:rsidR="00AD2286" w:rsidRPr="006B3B80" w:rsidSect="002F7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1B9"/>
    <w:multiLevelType w:val="hybridMultilevel"/>
    <w:tmpl w:val="8F8A2DBC"/>
    <w:lvl w:ilvl="0" w:tplc="D536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F"/>
    <w:rsid w:val="002F7F0F"/>
    <w:rsid w:val="0061015C"/>
    <w:rsid w:val="006B3B80"/>
    <w:rsid w:val="00935BAB"/>
    <w:rsid w:val="00AD2286"/>
    <w:rsid w:val="00D94D52"/>
    <w:rsid w:val="00DE5BC7"/>
    <w:rsid w:val="00F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90D8"/>
  <w15:chartTrackingRefBased/>
  <w15:docId w15:val="{450EB997-9891-44CC-A864-E36A74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F0F"/>
    <w:rPr>
      <w:b/>
      <w:bCs/>
    </w:rPr>
  </w:style>
  <w:style w:type="character" w:styleId="a4">
    <w:name w:val="Hyperlink"/>
    <w:basedOn w:val="a0"/>
    <w:uiPriority w:val="99"/>
    <w:semiHidden/>
    <w:unhideWhenUsed/>
    <w:rsid w:val="002F7F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5BAB"/>
    <w:pPr>
      <w:spacing w:after="0" w:line="240" w:lineRule="auto"/>
      <w:ind w:left="720"/>
      <w:contextualSpacing/>
      <w:jc w:val="thaiDistribute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2020-09-30T08:26:00Z</cp:lastPrinted>
  <dcterms:created xsi:type="dcterms:W3CDTF">2020-09-30T09:01:00Z</dcterms:created>
  <dcterms:modified xsi:type="dcterms:W3CDTF">2020-09-30T09:01:00Z</dcterms:modified>
</cp:coreProperties>
</file>