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0306F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t xml:space="preserve">1. </w: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การขอโอนสิทธิการเข้าทำประโยชน์ในที่ดินของเกษตรกรตามส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4-01 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กรณีโอนให้คู่สมรสหรือบุตรคนใดคนหนึ่ง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FB390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B4776" w:rsidRDefault="00081011" w:rsidP="009A04E3">
      <w:pPr>
        <w:spacing w:after="0"/>
        <w:rPr>
          <w:rFonts w:ascii="Tahoma" w:hAnsi="Tahoma" w:cs="Tahoma" w:hint="cs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พฤศจิกายนพ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เรื่องการโอนสิทธิและรับมรดกสิทธิการเข้าทำประโยชน์ในเขตปฏิรูปที่ดินดังนี้ </w:t>
      </w:r>
    </w:p>
    <w:p w:rsidR="001B25C2" w:rsidRDefault="00081011" w:rsidP="008B4776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ทายาทที่มีสิทธิรับโอนสิทธิการเข้าทำประโยชน์ในที่ดินฯได้แก่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หมายถึงลูกของลูกหรือลูกของพี่หรือของน้อง 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ทายาผู้รับโอนจะต้องเป็นเกษตรกรตามกฎหมายปฏิรูปที่ดินกล่าวคือ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มีที่ดินเมื่อรวมกับคำขอรับโอนต้องไม่เกินกว่า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ทายาทผู้รับโอนจะต้องรับภาระหนี้ค้างชำระซึ่งผู้โอนยังคงค้างชำระกับส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ผลและความจำเป็นและมิได้เป็นการหลีกเลี่ยงข้อห้ามโอนสิทธิหรือการแบ่งแยกสิทธิตามกฎหมายคู่สมรสที่หย่าขาดก็สามารถรับโอ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การโอนสิทธิการเข้าทำประโยชน์ให้แก่ทายาทนั้นในเบื้องต้นส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พิจารณาตามลำดับชั้นของทายาทคือคู่สมรสบุตรและทายาทอื่นดังนั้นหากผู้โอนประสงค์จะโอนให้ทายาทลำดับหลังผู้โอนต้องแสดงให้เห็นถึงเหตุผลความจำเป็นที่ไม่อาจโอนให้แก่ทายาทในลำดับต้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พิจารณาการโอนสิทธิของปฏิรูปที่่ดินจังหวัดมีเฉพาะกรณีการโอนให้คู่สมรสหรือบุตรคนเดียวกรณีอื่นๆเป็นอำนาจของคณะกรรมการปฏิรูปที่่ดิน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B4776">
        <w:rPr>
          <w:rFonts w:ascii="Tahoma" w:hAnsi="Tahoma" w:cs="Tahoma"/>
          <w:noProof/>
          <w:sz w:val="20"/>
          <w:szCs w:val="20"/>
        </w:rPr>
        <w:t xml:space="preserve">    </w:t>
      </w:r>
      <w:r w:rsidR="008B4776">
        <w:rPr>
          <w:rFonts w:ascii="Tahoma" w:hAnsi="Tahoma" w:cs="Tahoma"/>
          <w:noProof/>
          <w:sz w:val="20"/>
          <w:szCs w:val="20"/>
        </w:rPr>
        <w:tab/>
        <w:t xml:space="preserve">   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</w:p>
    <w:p w:rsidR="00513AE8" w:rsidRDefault="008B4776" w:rsidP="008B4776">
      <w:pPr>
        <w:spacing w:after="0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8B4776" w:rsidRDefault="008B4776" w:rsidP="008B4776">
      <w:pPr>
        <w:spacing w:after="0"/>
        <w:ind w:firstLine="720"/>
        <w:rPr>
          <w:rFonts w:ascii="Tahoma" w:hAnsi="Tahoma" w:cs="Tahoma"/>
          <w:sz w:val="20"/>
          <w:szCs w:val="20"/>
        </w:rPr>
      </w:pPr>
    </w:p>
    <w:p w:rsidR="008B4776" w:rsidRPr="00586D86" w:rsidRDefault="008B4776" w:rsidP="008B4776">
      <w:pPr>
        <w:spacing w:after="0"/>
        <w:ind w:firstLine="720"/>
        <w:rPr>
          <w:rFonts w:ascii="Tahoma" w:hAnsi="Tahoma" w:cs="Tahoma"/>
          <w:sz w:val="20"/>
          <w:szCs w:val="20"/>
        </w:rPr>
      </w:pP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สำนักงานการปฏิรูปที่ดินจังหวัดหนองคาย บริเวณศูนย์ราชการ ตำบลหนองกอมเกาะ อำเภอเมือง จังหวัดหนองคาย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43000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042-411015 ,042420770/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และตรวจคุณสมบัติของผู้รับโอน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306FB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เจ้าหน้าที่รวบรวมเอกสารทำความเห็นเสนอปฏิรูปที่ดินจังหวัดเพื่อพิจารณา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รวมจัดทำหนังสือรับมอบที่ดินและนัดทำสัญญาเช่าหรือเช่าซื้อ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306FB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เจ้าหน้าที่เสนอให้ผู้มีอำนาจลงนาม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306FB" w:rsidRPr="00E8524B" w:rsidRDefault="000306F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.4-01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หลักฐานเกี่ยวกับที่ดินของผู้รับโอน คู่สมรส และบุตรที่ยังไม่บรรลุนิติภาวะของผู้รับโอน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 โฉนด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สทก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.,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กสน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 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คำยินยอมคู่สมรสของผู้โอน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B39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กรณีโอนให้บุตรหรือเครือญาติ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สำนักงานการปฏิรูปที่ดินจังหวัดหนองคาย บริเวณศูนย์ราชการ ตำบลหนองกอมเกาะ อำเภอเมือง จังหวัดหนองคาย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43000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042-411015 ,042420770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 ศาลากลางจังหวัดหนองคาย ถนนมิตรภาพ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43000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1567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http://www.nongkhaig.go.th/question/home.php)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0306FB" w:rsidRDefault="001A5925" w:rsidP="00DF19F7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www.pacc.go.th / </w:t>
            </w:r>
            <w:hyperlink r:id="rId5" w:history="1">
              <w:r w:rsidR="000306FB" w:rsidRPr="00A8218F">
                <w:rPr>
                  <w:rStyle w:val="a6"/>
                  <w:rFonts w:ascii="Tahoma" w:hAnsi="Tahoma" w:cs="Tahoma"/>
                  <w:iCs/>
                  <w:noProof/>
                  <w:sz w:val="20"/>
                  <w:szCs w:val="20"/>
                </w:rPr>
                <w:t>www.facebook.com/PACC.GO.TH</w:t>
              </w:r>
            </w:hyperlink>
          </w:p>
          <w:p w:rsidR="001A5925" w:rsidRP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B390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การขอโอนสิทธิการเข้าทำประโยชน์ในที่ดินของเกษตรกรตามส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ป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ก</w:t>
      </w:r>
      <w:r w:rsidR="007B7ED7">
        <w:rPr>
          <w:rFonts w:ascii="Tahoma" w:hAnsi="Tahoma" w:cs="Tahoma"/>
          <w:noProof/>
          <w:sz w:val="20"/>
          <w:szCs w:val="20"/>
        </w:rPr>
        <w:t>. 4-01 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กรณีโอนให้คู่สมรสหรือบุตรคนใดคนหนึ่ง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06/12/2018 09:52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74646"/>
    <w:rsid w:val="000306FB"/>
    <w:rsid w:val="00081011"/>
    <w:rsid w:val="00094217"/>
    <w:rsid w:val="000A00DA"/>
    <w:rsid w:val="000B2BF5"/>
    <w:rsid w:val="000E5F48"/>
    <w:rsid w:val="00155E40"/>
    <w:rsid w:val="0018011C"/>
    <w:rsid w:val="001853FF"/>
    <w:rsid w:val="001A5925"/>
    <w:rsid w:val="001B25C2"/>
    <w:rsid w:val="00224397"/>
    <w:rsid w:val="00261ADD"/>
    <w:rsid w:val="00266E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4563"/>
    <w:rsid w:val="00727E67"/>
    <w:rsid w:val="00734FDB"/>
    <w:rsid w:val="007B7ED7"/>
    <w:rsid w:val="00812105"/>
    <w:rsid w:val="00815F25"/>
    <w:rsid w:val="008B4776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B390C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06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ACC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3759"/>
    <w:rsid w:val="009B4526"/>
    <w:rsid w:val="00B10CD2"/>
    <w:rsid w:val="00BA05D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63CE-3DA2-477C-807F-4B267BC7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สุกัญญา อัครวิจิตร</cp:lastModifiedBy>
  <cp:revision>5</cp:revision>
  <cp:lastPrinted>2018-12-24T08:41:00Z</cp:lastPrinted>
  <dcterms:created xsi:type="dcterms:W3CDTF">2018-12-24T08:34:00Z</dcterms:created>
  <dcterms:modified xsi:type="dcterms:W3CDTF">2018-12-24T08:41:00Z</dcterms:modified>
</cp:coreProperties>
</file>