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E40" w:rsidRPr="00E42E40" w:rsidRDefault="00E42E40" w:rsidP="00E42E40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42E40">
        <w:rPr>
          <w:rFonts w:ascii="TH SarabunPSK" w:hAnsi="TH SarabunPSK" w:cs="TH SarabunPSK"/>
          <w:b/>
          <w:bCs/>
          <w:sz w:val="32"/>
          <w:szCs w:val="32"/>
          <w:cs/>
        </w:rPr>
        <w:t>กรอบการประเมินผลการปฏิบัติราชการ</w:t>
      </w:r>
      <w:r w:rsidRPr="00E42E40">
        <w:rPr>
          <w:rFonts w:ascii="TH SarabunPSK" w:hAnsi="TH SarabunPSK" w:cs="TH SarabunPSK"/>
          <w:b/>
          <w:bCs/>
          <w:sz w:val="32"/>
          <w:szCs w:val="32"/>
        </w:rPr>
        <w:t xml:space="preserve"> (IPA </w:t>
      </w:r>
      <w:r w:rsidRPr="00E42E40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บุคคล) ประจำปีงบประมาณ พ.ศ. </w:t>
      </w:r>
      <w:r w:rsidR="00382BF7">
        <w:rPr>
          <w:rFonts w:ascii="TH SarabunPSK" w:hAnsi="TH SarabunPSK" w:cs="TH SarabunPSK" w:hint="cs"/>
          <w:b/>
          <w:bCs/>
          <w:sz w:val="32"/>
          <w:szCs w:val="32"/>
          <w:cs/>
        </w:rPr>
        <w:t>2561</w:t>
      </w:r>
      <w:r w:rsidRPr="00E42E4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E42E40" w:rsidRPr="00E42E40" w:rsidRDefault="00E42E40" w:rsidP="00E42E40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E42E40">
        <w:rPr>
          <w:rFonts w:ascii="TH SarabunPSK" w:hAnsi="TH SarabunPSK" w:cs="TH SarabunPSK"/>
          <w:sz w:val="32"/>
          <w:szCs w:val="32"/>
          <w:cs/>
        </w:rPr>
        <w:t>ชื่อ</w:t>
      </w:r>
      <w:r w:rsidRPr="00E42E40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</w:t>
      </w:r>
      <w:r w:rsidRPr="00E42E40">
        <w:rPr>
          <w:rFonts w:ascii="TH SarabunPSK" w:hAnsi="TH SarabunPSK" w:cs="TH SarabunPSK"/>
          <w:sz w:val="32"/>
          <w:szCs w:val="32"/>
        </w:rPr>
        <w:t xml:space="preserve"> </w:t>
      </w:r>
      <w:r w:rsidRPr="00E42E40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E42E40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</w:t>
      </w:r>
      <w:r w:rsidRPr="00E42E40">
        <w:rPr>
          <w:rFonts w:ascii="TH SarabunPSK" w:hAnsi="TH SarabunPSK" w:cs="TH SarabunPSK"/>
          <w:color w:val="FFFFFF" w:themeColor="background1"/>
          <w:sz w:val="32"/>
          <w:szCs w:val="32"/>
        </w:rPr>
        <w:t xml:space="preserve"> </w:t>
      </w:r>
      <w:r w:rsidRPr="00E42E40">
        <w:rPr>
          <w:rFonts w:ascii="TH SarabunPSK" w:hAnsi="TH SarabunPSK" w:cs="TH SarabunPSK"/>
          <w:color w:val="FFFFFF" w:themeColor="background1"/>
          <w:sz w:val="32"/>
          <w:szCs w:val="32"/>
          <w:cs/>
        </w:rPr>
        <w:t>.</w:t>
      </w:r>
      <w:r w:rsidR="00B83656" w:rsidRPr="00B83656">
        <w:rPr>
          <w:rFonts w:ascii="TH SarabunPSK" w:hAnsi="TH SarabunPSK" w:cs="TH SarabunPSK" w:hint="cs"/>
          <w:b/>
          <w:bCs/>
          <w:noProof/>
          <w:sz w:val="32"/>
        </w:rPr>
        <w:t xml:space="preserve"> </w:t>
      </w:r>
      <w:r w:rsidR="00B83656">
        <w:rPr>
          <w:rFonts w:ascii="TH SarabunPSK" w:hAnsi="TH SarabunPSK" w:cs="TH SarabunPSK" w:hint="cs"/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16C348" wp14:editId="2E4E735B">
                <wp:simplePos x="0" y="0"/>
                <wp:positionH relativeFrom="column">
                  <wp:posOffset>7748905</wp:posOffset>
                </wp:positionH>
                <wp:positionV relativeFrom="paragraph">
                  <wp:posOffset>-665480</wp:posOffset>
                </wp:positionV>
                <wp:extent cx="1169035" cy="3505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9035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3656" w:rsidRPr="00BB59C1" w:rsidRDefault="005F16CE" w:rsidP="00B83656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แบบฟอร์มที่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10.15pt;margin-top:-52.4pt;width:92.05pt;height:2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" fillcolor="white [3201]" stroked="f" strokeweight=".5pt">
                <v:textbox>
                  <w:txbxContent>
                    <w:p w:rsidR="00B83656" w:rsidRPr="00BB59C1" w:rsidRDefault="005F16CE" w:rsidP="00B83656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แบบฟอร์มที่ 1</w:t>
                      </w:r>
                    </w:p>
                  </w:txbxContent>
                </v:textbox>
              </v:shape>
            </w:pict>
          </mc:Fallback>
        </mc:AlternateContent>
      </w:r>
    </w:p>
    <w:p w:rsidR="00E42E40" w:rsidRDefault="00E42E40" w:rsidP="00382BF7">
      <w:pPr>
        <w:spacing w:after="120" w:line="240" w:lineRule="auto"/>
        <w:contextualSpacing/>
        <w:rPr>
          <w:cs/>
        </w:rPr>
      </w:pPr>
      <w:r w:rsidRPr="00E42E40">
        <w:rPr>
          <w:rFonts w:ascii="TH SarabunPSK" w:hAnsi="TH SarabunPSK" w:cs="TH SarabunPSK"/>
          <w:sz w:val="32"/>
          <w:szCs w:val="32"/>
          <w:cs/>
        </w:rPr>
        <w:t>สำนัก</w:t>
      </w:r>
      <w:r w:rsidRPr="00E42E40">
        <w:rPr>
          <w:rFonts w:ascii="TH SarabunPSK" w:hAnsi="TH SarabunPSK" w:cs="TH SarabunPSK"/>
          <w:sz w:val="32"/>
          <w:szCs w:val="32"/>
          <w:u w:val="dotted"/>
          <w:cs/>
        </w:rPr>
        <w:t xml:space="preserve">                                              </w:t>
      </w:r>
      <w:r w:rsidRPr="00E42E40">
        <w:rPr>
          <w:rFonts w:ascii="TH SarabunPSK" w:hAnsi="TH SarabunPSK" w:cs="TH SarabunPSK"/>
          <w:color w:val="FFFFFF" w:themeColor="background1"/>
          <w:sz w:val="32"/>
          <w:szCs w:val="32"/>
          <w:u w:val="dotted"/>
          <w:cs/>
        </w:rPr>
        <w:t>.</w:t>
      </w:r>
      <w:r w:rsidR="00E460CB" w:rsidRPr="00E42E40">
        <w:rPr>
          <w:rFonts w:ascii="TH SarabunPSK" w:hAnsi="TH SarabunPSK" w:cs="TH SarabunPSK"/>
          <w:sz w:val="32"/>
          <w:szCs w:val="32"/>
          <w:cs/>
        </w:rPr>
        <w:t>กลุ่ม</w:t>
      </w:r>
      <w:r w:rsidR="00E460CB" w:rsidRPr="00E42E40">
        <w:rPr>
          <w:rFonts w:ascii="TH SarabunPSK" w:hAnsi="TH SarabunPSK" w:cs="TH SarabunPSK"/>
          <w:sz w:val="32"/>
          <w:szCs w:val="32"/>
          <w:u w:val="dotted"/>
          <w:cs/>
        </w:rPr>
        <w:t xml:space="preserve">               </w:t>
      </w:r>
      <w:r w:rsidR="00E460CB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  <w:r w:rsidR="00E460CB" w:rsidRPr="00E42E40">
        <w:rPr>
          <w:rFonts w:ascii="TH SarabunPSK" w:hAnsi="TH SarabunPSK" w:cs="TH SarabunPSK"/>
          <w:sz w:val="32"/>
          <w:szCs w:val="32"/>
          <w:u w:val="dotted"/>
          <w:cs/>
        </w:rPr>
        <w:t xml:space="preserve">        </w:t>
      </w:r>
      <w:r w:rsidR="00E460CB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E460CB" w:rsidRPr="00E42E40">
        <w:rPr>
          <w:rFonts w:ascii="TH SarabunPSK" w:hAnsi="TH SarabunPSK" w:cs="TH SarabunPSK"/>
          <w:sz w:val="32"/>
          <w:szCs w:val="32"/>
          <w:u w:val="dotted"/>
          <w:cs/>
        </w:rPr>
        <w:t xml:space="preserve">       </w:t>
      </w:r>
      <w:r w:rsidR="00E460CB" w:rsidRPr="00E460CB">
        <w:rPr>
          <w:rFonts w:ascii="TH SarabunPSK" w:hAnsi="TH SarabunPSK" w:cs="TH SarabunPSK" w:hint="cs"/>
          <w:color w:val="FFFFFF" w:themeColor="background1"/>
          <w:sz w:val="32"/>
          <w:szCs w:val="32"/>
          <w:u w:val="dotted"/>
          <w:cs/>
        </w:rPr>
        <w:t>.</w:t>
      </w:r>
      <w:r w:rsidR="00E460CB" w:rsidRPr="00E42E40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</w:p>
    <w:p w:rsidR="00382BF7" w:rsidRDefault="00382BF7" w:rsidP="00382BF7">
      <w:pPr>
        <w:spacing w:after="120" w:line="240" w:lineRule="auto"/>
        <w:contextualSpacing/>
      </w:pPr>
    </w:p>
    <w:tbl>
      <w:tblPr>
        <w:tblpPr w:leftFromText="180" w:rightFromText="180" w:vertAnchor="text" w:tblpXSpec="center" w:tblpY="1"/>
        <w:tblOverlap w:val="never"/>
        <w:tblW w:w="52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5"/>
        <w:gridCol w:w="1051"/>
        <w:gridCol w:w="1030"/>
        <w:gridCol w:w="5604"/>
      </w:tblGrid>
      <w:tr w:rsidR="00382BF7" w:rsidRPr="00382BF7" w:rsidTr="00610BB9">
        <w:trPr>
          <w:trHeight w:val="698"/>
          <w:tblHeader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382BF7" w:rsidRPr="00382BF7" w:rsidRDefault="00382BF7" w:rsidP="00382BF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</w:t>
            </w: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ตัวชี้วัดหน่วยงาน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382BF7" w:rsidRPr="00382BF7" w:rsidRDefault="00382BF7" w:rsidP="00D46FB9">
            <w:pPr>
              <w:spacing w:after="0" w:line="240" w:lineRule="auto"/>
              <w:ind w:left="-96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</w:t>
            </w: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382BF7" w:rsidRPr="00382BF7" w:rsidRDefault="00382BF7" w:rsidP="00BD38A4">
            <w:pPr>
              <w:spacing w:after="0" w:line="240" w:lineRule="auto"/>
              <w:ind w:left="-96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382BF7" w:rsidRPr="00382BF7" w:rsidRDefault="00382BF7" w:rsidP="00382BF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382BF7" w:rsidRPr="00382BF7" w:rsidTr="00610BB9">
        <w:tc>
          <w:tcPr>
            <w:tcW w:w="2418" w:type="pct"/>
            <w:tcBorders>
              <w:bottom w:val="single" w:sz="4" w:space="0" w:color="auto"/>
            </w:tcBorders>
            <w:shd w:val="clear" w:color="auto" w:fill="EAF1DD"/>
          </w:tcPr>
          <w:p w:rsidR="00382BF7" w:rsidRPr="00382BF7" w:rsidRDefault="00382BF7" w:rsidP="00610BB9">
            <w:pPr>
              <w:spacing w:after="0" w:line="240" w:lineRule="auto"/>
              <w:ind w:right="-17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ส่วนที่ 1 </w:t>
            </w: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ตัวชี้วัดภารกิจงานตามอำนาจหน้าที่ของหน่วยงานที่ได้รับงบประมาณ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EAF1DD"/>
          </w:tcPr>
          <w:p w:rsidR="00382BF7" w:rsidRPr="00382BF7" w:rsidRDefault="00382BF7" w:rsidP="00382BF7">
            <w:pPr>
              <w:spacing w:after="0" w:line="240" w:lineRule="auto"/>
              <w:ind w:left="-53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  <w:shd w:val="clear" w:color="auto" w:fill="EAF1DD"/>
          </w:tcPr>
          <w:p w:rsidR="00382BF7" w:rsidRPr="00382BF7" w:rsidRDefault="00382BF7" w:rsidP="00382BF7">
            <w:pPr>
              <w:spacing w:after="0" w:line="240" w:lineRule="auto"/>
              <w:ind w:left="-51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60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shd w:val="clear" w:color="auto" w:fill="EAF1DD"/>
          </w:tcPr>
          <w:p w:rsidR="00382BF7" w:rsidRPr="00382BF7" w:rsidRDefault="00382BF7" w:rsidP="00382BF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93EAF" w:rsidRPr="00382BF7" w:rsidTr="00610BB9">
        <w:trPr>
          <w:trHeight w:val="399"/>
        </w:trPr>
        <w:tc>
          <w:tcPr>
            <w:tcW w:w="241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093EAF" w:rsidRDefault="00093EAF" w:rsidP="00093EAF">
            <w:pPr>
              <w:spacing w:after="0" w:line="240" w:lineRule="auto"/>
              <w:ind w:left="-56" w:right="-4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 ร้อยละการเบิกจ่ายงบประมาณเป็นไปตามเป้าหมาย</w:t>
            </w:r>
          </w:p>
        </w:tc>
        <w:tc>
          <w:tcPr>
            <w:tcW w:w="353" w:type="pct"/>
            <w:tcBorders>
              <w:bottom w:val="nil"/>
            </w:tcBorders>
            <w:shd w:val="clear" w:color="auto" w:fill="DBE5F1" w:themeFill="accent1" w:themeFillTint="33"/>
          </w:tcPr>
          <w:p w:rsidR="00093EAF" w:rsidRDefault="00093EAF" w:rsidP="00382BF7">
            <w:pPr>
              <w:spacing w:after="0" w:line="240" w:lineRule="auto"/>
              <w:ind w:left="-104" w:right="-108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ร้อยละ</w:t>
            </w:r>
          </w:p>
        </w:tc>
        <w:tc>
          <w:tcPr>
            <w:tcW w:w="346" w:type="pct"/>
            <w:tcBorders>
              <w:bottom w:val="nil"/>
            </w:tcBorders>
            <w:shd w:val="clear" w:color="auto" w:fill="DBE5F1" w:themeFill="accent1" w:themeFillTint="33"/>
          </w:tcPr>
          <w:p w:rsidR="00093EAF" w:rsidRDefault="00093EAF" w:rsidP="00382BF7">
            <w:pPr>
              <w:spacing w:after="0" w:line="240" w:lineRule="auto"/>
              <w:ind w:left="-51" w:right="-1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093EAF" w:rsidRPr="00E460CB" w:rsidRDefault="00093EAF" w:rsidP="00F52C6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093EAF" w:rsidRPr="00382BF7" w:rsidTr="00610BB9">
        <w:trPr>
          <w:trHeight w:val="541"/>
        </w:trPr>
        <w:tc>
          <w:tcPr>
            <w:tcW w:w="2418" w:type="pct"/>
            <w:vMerge w:val="restart"/>
            <w:shd w:val="clear" w:color="auto" w:fill="auto"/>
          </w:tcPr>
          <w:p w:rsidR="00093EAF" w:rsidRPr="00E460CB" w:rsidRDefault="00093EAF" w:rsidP="00093EA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คำนิยาม</w:t>
            </w:r>
          </w:p>
          <w:p w:rsidR="00093EAF" w:rsidRPr="00093EAF" w:rsidRDefault="00093EAF" w:rsidP="00093EAF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64570C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• </w:t>
            </w:r>
            <w:r w:rsidRPr="00093EA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การพิจารณาผลสำเร็จของการเบิกจ่ายเงินงบประมาณ</w:t>
            </w:r>
            <w:r w:rsidRPr="00093EAF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รายจ่ายภาพรวม</w:t>
            </w:r>
            <w:r w:rsidRPr="00093EA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093EA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จะใช้อัตราการ</w:t>
            </w:r>
            <w:r w:rsidRPr="00093EAF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เ</w:t>
            </w:r>
            <w:r w:rsidRPr="00093EA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บิกจ่ายเงินงบประมาณรายจ่ายของ</w:t>
            </w:r>
            <w:r w:rsidRPr="00093EAF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หน่วยงาน เป็นตัวชี้วัดความสามารถในการเบิกจ่ายเงินของหน่วยงาน</w:t>
            </w:r>
            <w:r w:rsidRPr="00093EA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โดยจะใช้ข้อมูลการเบิกจ่ายดังกล่าวจากระบบการบริหารการเงินการคลังภาครัฐแบบอิเล็กทรอนิกส์ </w:t>
            </w:r>
            <w:r w:rsidRPr="00093EAF">
              <w:rPr>
                <w:rFonts w:ascii="TH SarabunPSK" w:hAnsi="TH SarabunPSK" w:cs="TH SarabunPSK"/>
                <w:noProof/>
                <w:sz w:val="32"/>
                <w:szCs w:val="32"/>
              </w:rPr>
              <w:t>(GFMIS)</w:t>
            </w:r>
            <w:r w:rsidRPr="00093EAF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</w:p>
          <w:p w:rsidR="00093EAF" w:rsidRPr="00382BF7" w:rsidRDefault="00093EAF" w:rsidP="00093EAF">
            <w:pPr>
              <w:spacing w:after="0" w:line="240" w:lineRule="auto"/>
              <w:ind w:left="-56" w:right="-48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93EA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• </w:t>
            </w:r>
            <w:r w:rsidRPr="00093EA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การให้คะแนนจะพิจารณาตามความสามารถในการเบิกจ่ายเงินงบประมาณ</w:t>
            </w:r>
            <w:r w:rsidRPr="00093EAF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รายจ่ายภาพรวมของหน่วยงาน</w:t>
            </w:r>
            <w:r w:rsidRPr="00093EA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เทียบกับวงเงินงบประมาณรายจ่าย</w:t>
            </w:r>
            <w:r w:rsidRPr="00093EAF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ภาพรวมที่หน่วยงานได้รับ </w:t>
            </w:r>
            <w:r w:rsidRPr="00093EA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ตั้งแต่เดือนตุลาคม </w:t>
            </w:r>
            <w:r w:rsidRPr="00093EAF">
              <w:rPr>
                <w:rFonts w:ascii="TH SarabunPSK" w:hAnsi="TH SarabunPSK" w:cs="TH SarabunPSK"/>
                <w:noProof/>
                <w:sz w:val="32"/>
                <w:szCs w:val="32"/>
              </w:rPr>
              <w:t>25560</w:t>
            </w:r>
            <w:r w:rsidRPr="00093EAF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ถึงเดือนกันยายน </w:t>
            </w:r>
            <w:r w:rsidRPr="00093EAF">
              <w:rPr>
                <w:rFonts w:ascii="TH SarabunPSK" w:hAnsi="TH SarabunPSK" w:cs="TH SarabunPSK"/>
                <w:noProof/>
                <w:sz w:val="32"/>
                <w:szCs w:val="32"/>
              </w:rPr>
              <w:t>2561</w:t>
            </w:r>
            <w:r w:rsidRPr="00093EAF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หากมีการโอนเปลี่ยนแปลงงบประมาณระหว่างปี </w:t>
            </w:r>
            <w:r w:rsidRPr="00093EA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(รายจ่ายประจ</w:t>
            </w:r>
            <w:r w:rsidRPr="00093EAF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ำ</w:t>
            </w:r>
            <w:r w:rsidRPr="00093EA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ไปรายจ่ายลงทุน</w:t>
            </w:r>
            <w:r w:rsidRPr="00093E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93EAF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หร</w:t>
            </w:r>
            <w:r w:rsidRPr="00093EAF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ื</w:t>
            </w:r>
            <w:r w:rsidRPr="00093EAF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อรายจ่ายลงทุนไปรายจ่ายประจ</w:t>
            </w:r>
            <w:r w:rsidRPr="00093EAF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ำ</w:t>
            </w:r>
            <w:r w:rsidRPr="00093EAF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)</w:t>
            </w:r>
            <w:r w:rsidRPr="00093E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93EAF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จะน</w:t>
            </w:r>
            <w:r w:rsidRPr="00093EAF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ำ</w:t>
            </w:r>
            <w:r w:rsidRPr="00093EAF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ยอด</w:t>
            </w:r>
            <w:r w:rsidRPr="00093EA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งบประมาณหลังโอนเปลี่ยนแปลงแล้วมาเป็นฐานในการค</w:t>
            </w:r>
            <w:r w:rsidRPr="00093EAF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093EAF">
              <w:rPr>
                <w:rFonts w:ascii="TH SarabunPSK" w:hAnsi="TH SarabunPSK" w:cs="TH SarabunPSK"/>
                <w:sz w:val="32"/>
                <w:szCs w:val="32"/>
                <w:cs/>
              </w:rPr>
              <w:t>นวณ</w:t>
            </w:r>
          </w:p>
        </w:tc>
        <w:tc>
          <w:tcPr>
            <w:tcW w:w="353" w:type="pct"/>
            <w:tcBorders>
              <w:bottom w:val="nil"/>
            </w:tcBorders>
            <w:shd w:val="clear" w:color="auto" w:fill="auto"/>
          </w:tcPr>
          <w:p w:rsidR="00093EAF" w:rsidRPr="00382BF7" w:rsidRDefault="00093EAF" w:rsidP="00382BF7">
            <w:pPr>
              <w:spacing w:after="0" w:line="240" w:lineRule="auto"/>
              <w:ind w:left="-104" w:right="-108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</w:p>
        </w:tc>
        <w:tc>
          <w:tcPr>
            <w:tcW w:w="346" w:type="pct"/>
            <w:tcBorders>
              <w:bottom w:val="nil"/>
            </w:tcBorders>
            <w:shd w:val="clear" w:color="auto" w:fill="auto"/>
          </w:tcPr>
          <w:p w:rsidR="00093EAF" w:rsidRPr="00F52C6A" w:rsidRDefault="00093EAF" w:rsidP="00382BF7">
            <w:pPr>
              <w:spacing w:after="0" w:line="240" w:lineRule="auto"/>
              <w:ind w:left="-51" w:right="-1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3" w:type="pct"/>
            <w:tcBorders>
              <w:bottom w:val="single" w:sz="4" w:space="0" w:color="auto"/>
            </w:tcBorders>
            <w:shd w:val="clear" w:color="auto" w:fill="auto"/>
          </w:tcPr>
          <w:p w:rsidR="00093EAF" w:rsidRPr="00E460CB" w:rsidRDefault="00093EAF" w:rsidP="00F52C6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460CB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97"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รอบที่ 1</w:t>
            </w:r>
          </w:p>
          <w:p w:rsidR="00093EAF" w:rsidRPr="00382BF7" w:rsidRDefault="00093EAF" w:rsidP="00F52C6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1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A25111">
              <w:rPr>
                <w:rFonts w:ascii="TH SarabunPSK" w:hAnsi="TH SarabunPSK" w:cs="TH SarabunPSK" w:hint="cs"/>
                <w:sz w:val="32"/>
                <w:szCs w:val="32"/>
                <w:cs/>
              </w:rPr>
              <w:t>46</w:t>
            </w:r>
          </w:p>
          <w:p w:rsidR="00093EAF" w:rsidRPr="00382BF7" w:rsidRDefault="00093EAF" w:rsidP="00BD38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2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A25111">
              <w:rPr>
                <w:rFonts w:ascii="TH SarabunPSK" w:hAnsi="TH SarabunPSK" w:cs="TH SarabunPSK" w:hint="cs"/>
                <w:sz w:val="32"/>
                <w:szCs w:val="32"/>
                <w:cs/>
              </w:rPr>
              <w:t>48</w:t>
            </w:r>
          </w:p>
          <w:p w:rsidR="00093EAF" w:rsidRPr="00382BF7" w:rsidRDefault="00093EAF" w:rsidP="00BD38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3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A25111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  <w:p w:rsidR="00093EAF" w:rsidRPr="00382BF7" w:rsidRDefault="00093EAF" w:rsidP="00BD38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4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A25111">
              <w:rPr>
                <w:rFonts w:ascii="TH SarabunPSK" w:hAnsi="TH SarabunPSK" w:cs="TH SarabunPSK" w:hint="cs"/>
                <w:sz w:val="32"/>
                <w:szCs w:val="32"/>
                <w:cs/>
              </w:rPr>
              <w:t>52</w:t>
            </w:r>
          </w:p>
          <w:p w:rsidR="00093EAF" w:rsidRPr="00382BF7" w:rsidRDefault="00093EAF" w:rsidP="00A2511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5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5</w:t>
            </w:r>
            <w:r w:rsidR="00A25111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093EAF" w:rsidRPr="00382BF7" w:rsidTr="00610BB9">
        <w:trPr>
          <w:trHeight w:val="1422"/>
        </w:trPr>
        <w:tc>
          <w:tcPr>
            <w:tcW w:w="241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93EAF" w:rsidRDefault="00093EAF" w:rsidP="00093E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3EAF" w:rsidRPr="00382BF7" w:rsidRDefault="00093EAF" w:rsidP="00382BF7">
            <w:pPr>
              <w:spacing w:after="0" w:line="240" w:lineRule="auto"/>
              <w:ind w:left="-104" w:right="-108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</w:p>
        </w:tc>
        <w:tc>
          <w:tcPr>
            <w:tcW w:w="34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3EAF" w:rsidRDefault="00093EAF" w:rsidP="00382BF7">
            <w:pPr>
              <w:spacing w:after="0" w:line="240" w:lineRule="auto"/>
              <w:ind w:left="-51" w:right="-1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3" w:type="pct"/>
            <w:tcBorders>
              <w:bottom w:val="single" w:sz="4" w:space="0" w:color="auto"/>
            </w:tcBorders>
            <w:shd w:val="clear" w:color="auto" w:fill="auto"/>
          </w:tcPr>
          <w:p w:rsidR="00093EAF" w:rsidRPr="00E460CB" w:rsidRDefault="00093EAF" w:rsidP="00F52C6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460CB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97"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รอบที่ 2</w:t>
            </w:r>
          </w:p>
          <w:p w:rsidR="00093EAF" w:rsidRPr="00382BF7" w:rsidRDefault="00093EAF" w:rsidP="00F52C6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1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88</w:t>
            </w:r>
          </w:p>
          <w:p w:rsidR="00093EAF" w:rsidRDefault="00093EAF" w:rsidP="00F52C6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2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90</w:t>
            </w:r>
          </w:p>
          <w:p w:rsidR="00093EAF" w:rsidRPr="00382BF7" w:rsidRDefault="00093EAF" w:rsidP="00F52C6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3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92</w:t>
            </w:r>
          </w:p>
          <w:p w:rsidR="00093EAF" w:rsidRDefault="00093EAF" w:rsidP="00F52C6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4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94</w:t>
            </w:r>
          </w:p>
          <w:p w:rsidR="00093EAF" w:rsidRPr="00382BF7" w:rsidRDefault="00093EAF" w:rsidP="00F52C6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5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96</w:t>
            </w:r>
          </w:p>
        </w:tc>
      </w:tr>
    </w:tbl>
    <w:p w:rsidR="006B2EB9" w:rsidRPr="00A27B35" w:rsidRDefault="006B2EB9">
      <w:pPr>
        <w:rPr>
          <w:rFonts w:hint="cs"/>
          <w:b/>
          <w:bCs/>
          <w:color w:val="FF0000"/>
          <w:sz w:val="24"/>
          <w:szCs w:val="32"/>
          <w:u w:val="single"/>
          <w:cs/>
        </w:rPr>
      </w:pPr>
      <w:r w:rsidRPr="00A27B35">
        <w:rPr>
          <w:rFonts w:hint="cs"/>
          <w:b/>
          <w:bCs/>
          <w:color w:val="FF0000"/>
          <w:sz w:val="24"/>
          <w:szCs w:val="32"/>
          <w:u w:val="single"/>
          <w:cs/>
        </w:rPr>
        <w:t xml:space="preserve">หมายเหตุ </w:t>
      </w:r>
      <w:r w:rsidRPr="00A27B35">
        <w:rPr>
          <w:b/>
          <w:bCs/>
          <w:color w:val="FF0000"/>
          <w:sz w:val="24"/>
          <w:szCs w:val="32"/>
          <w:u w:val="single"/>
        </w:rPr>
        <w:t xml:space="preserve">: </w:t>
      </w:r>
      <w:r w:rsidR="000A4AB9" w:rsidRPr="00A27B35">
        <w:rPr>
          <w:rFonts w:hint="cs"/>
          <w:b/>
          <w:bCs/>
          <w:color w:val="FF0000"/>
          <w:sz w:val="24"/>
          <w:szCs w:val="32"/>
          <w:u w:val="single"/>
          <w:cs/>
        </w:rPr>
        <w:t xml:space="preserve">ตัวชี้วัดบังคับในส่วนที่ 1 </w:t>
      </w:r>
      <w:r w:rsidR="000A4AB9" w:rsidRPr="00A27B35">
        <w:rPr>
          <w:rFonts w:hint="cs"/>
          <w:b/>
          <w:bCs/>
          <w:color w:val="FF0000"/>
          <w:sz w:val="24"/>
          <w:szCs w:val="32"/>
          <w:u w:val="single"/>
          <w:cs/>
        </w:rPr>
        <w:t>คือ ตัวชี้วัดงบประมาณที่ทุกสำนัก/กอง/ที่เทียบเท่าต้องวัด</w:t>
      </w:r>
    </w:p>
    <w:p w:rsidR="004A5624" w:rsidRDefault="004A5624"/>
    <w:p w:rsidR="004A5624" w:rsidRDefault="004A5624"/>
    <w:tbl>
      <w:tblPr>
        <w:tblpPr w:leftFromText="180" w:rightFromText="180" w:vertAnchor="text" w:tblpXSpec="center" w:tblpY="1"/>
        <w:tblOverlap w:val="never"/>
        <w:tblW w:w="52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5"/>
        <w:gridCol w:w="1039"/>
        <w:gridCol w:w="12"/>
        <w:gridCol w:w="1030"/>
        <w:gridCol w:w="5604"/>
      </w:tblGrid>
      <w:tr w:rsidR="006B2EB9" w:rsidRPr="00382BF7" w:rsidTr="005604B3">
        <w:trPr>
          <w:trHeight w:val="698"/>
          <w:tblHeader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6B2EB9" w:rsidRPr="00382BF7" w:rsidRDefault="006B2EB9" w:rsidP="005604B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</w:t>
            </w: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ตัวชี้วัดหน่วยงาน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6B2EB9" w:rsidRPr="00382BF7" w:rsidRDefault="006B2EB9" w:rsidP="005604B3">
            <w:pPr>
              <w:spacing w:after="0" w:line="240" w:lineRule="auto"/>
              <w:ind w:left="-96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</w:t>
            </w: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6B2EB9" w:rsidRPr="00382BF7" w:rsidRDefault="006B2EB9" w:rsidP="005604B3">
            <w:pPr>
              <w:spacing w:after="0" w:line="240" w:lineRule="auto"/>
              <w:ind w:left="-96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6B2EB9" w:rsidRPr="00382BF7" w:rsidRDefault="006B2EB9" w:rsidP="005604B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6B2EB9" w:rsidRPr="00382BF7" w:rsidTr="005604B3">
        <w:tc>
          <w:tcPr>
            <w:tcW w:w="2418" w:type="pct"/>
            <w:tcBorders>
              <w:bottom w:val="single" w:sz="4" w:space="0" w:color="auto"/>
            </w:tcBorders>
            <w:shd w:val="clear" w:color="auto" w:fill="EAF1DD"/>
          </w:tcPr>
          <w:p w:rsidR="006B2EB9" w:rsidRPr="00382BF7" w:rsidRDefault="006B2EB9" w:rsidP="005604B3">
            <w:pPr>
              <w:spacing w:after="0" w:line="240" w:lineRule="auto"/>
              <w:ind w:right="-17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ส่วนที่ </w:t>
            </w:r>
            <w:r w:rsidRPr="00382BF7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2</w:t>
            </w:r>
            <w:r w:rsidRPr="00382BF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 </w:t>
            </w:r>
            <w:r w:rsidRPr="00382BF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: </w:t>
            </w:r>
            <w:r w:rsidRPr="00382BF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ภารกิจตามที่ ลธก. มอบหมายหน่วยงาน</w:t>
            </w:r>
          </w:p>
        </w:tc>
        <w:tc>
          <w:tcPr>
            <w:tcW w:w="353" w:type="pct"/>
            <w:gridSpan w:val="2"/>
            <w:tcBorders>
              <w:bottom w:val="single" w:sz="4" w:space="0" w:color="auto"/>
            </w:tcBorders>
            <w:shd w:val="clear" w:color="auto" w:fill="EAF1DD"/>
          </w:tcPr>
          <w:p w:rsidR="006B2EB9" w:rsidRPr="00382BF7" w:rsidRDefault="006B2EB9" w:rsidP="005604B3">
            <w:pPr>
              <w:spacing w:after="0" w:line="240" w:lineRule="auto"/>
              <w:ind w:left="-53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  <w:shd w:val="clear" w:color="auto" w:fill="EAF1DD"/>
          </w:tcPr>
          <w:p w:rsidR="006B2EB9" w:rsidRPr="00382BF7" w:rsidRDefault="006B2EB9" w:rsidP="005604B3">
            <w:pPr>
              <w:spacing w:after="0" w:line="240" w:lineRule="auto"/>
              <w:ind w:left="-51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shd w:val="clear" w:color="auto" w:fill="EAF1DD"/>
          </w:tcPr>
          <w:p w:rsidR="006B2EB9" w:rsidRPr="00382BF7" w:rsidRDefault="006B2EB9" w:rsidP="005604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B2EB9" w:rsidRPr="00382BF7" w:rsidTr="00091012">
        <w:trPr>
          <w:trHeight w:val="399"/>
        </w:trPr>
        <w:tc>
          <w:tcPr>
            <w:tcW w:w="241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B2EB9" w:rsidRDefault="006B2EB9" w:rsidP="006B2EB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1 ระดับความสำเร็จของการปรับปรุงคุณภาพการบริหารจัดการภาครัฐ</w:t>
            </w:r>
          </w:p>
          <w:p w:rsidR="006B2EB9" w:rsidRDefault="006B2EB9" w:rsidP="006B2EB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ระดับพื้นฐาน </w:t>
            </w:r>
            <w:r w:rsidRPr="00382BF7">
              <w:rPr>
                <w:rFonts w:ascii="TH SarabunPSK" w:hAnsi="TH SarabunPSK" w:cs="TH SarabunPSK"/>
                <w:sz w:val="32"/>
                <w:szCs w:val="32"/>
              </w:rPr>
              <w:t>(PMQA)</w:t>
            </w:r>
          </w:p>
        </w:tc>
        <w:tc>
          <w:tcPr>
            <w:tcW w:w="353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B2EB9" w:rsidRDefault="006B2EB9" w:rsidP="005604B3">
            <w:pPr>
              <w:spacing w:after="0" w:line="240" w:lineRule="auto"/>
              <w:ind w:left="-104" w:right="-108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ร้อยละ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B2EB9" w:rsidRDefault="006B2EB9" w:rsidP="005604B3">
            <w:pPr>
              <w:spacing w:after="0" w:line="240" w:lineRule="auto"/>
              <w:ind w:left="-51" w:right="-1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B2EB9" w:rsidRPr="00E460CB" w:rsidRDefault="006B2EB9" w:rsidP="005604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091012" w:rsidRPr="00382BF7" w:rsidTr="00091012">
        <w:trPr>
          <w:trHeight w:val="541"/>
        </w:trPr>
        <w:tc>
          <w:tcPr>
            <w:tcW w:w="2418" w:type="pct"/>
            <w:shd w:val="clear" w:color="auto" w:fill="auto"/>
          </w:tcPr>
          <w:p w:rsidR="00091012" w:rsidRPr="00E460CB" w:rsidRDefault="00091012" w:rsidP="005604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คำนิยาม</w:t>
            </w:r>
          </w:p>
          <w:p w:rsidR="00091012" w:rsidRDefault="00091012" w:rsidP="006B2EB9">
            <w:pPr>
              <w:spacing w:after="0" w:line="240" w:lineRule="auto"/>
              <w:jc w:val="thaiDistribute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3163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ระดับความสำเร็จในการขับเคลื่อนการดำเนินงานพัฒนาคุณภาพการบริหารจัดการภาครัฐระดับพื้นฐาน ฉบับที่ </w:t>
            </w:r>
            <w:r w:rsidRPr="003163E6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3163E6">
              <w:rPr>
                <w:rFonts w:ascii="TH SarabunPSK" w:hAnsi="TH SarabunPSK" w:cs="TH SarabunPSK"/>
                <w:sz w:val="32"/>
                <w:szCs w:val="32"/>
                <w:cs/>
              </w:rPr>
              <w:t>ของ ส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3163E6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Pr="003163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หมายถึง </w:t>
            </w:r>
            <w:r w:rsidRPr="00892ADF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ความสำเร็จ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Pr="00892ADF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(สำนัก/กอง/ที่เทียบเท่า)</w:t>
            </w:r>
            <w:r w:rsidRPr="00892AD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551E19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14 </w:t>
            </w:r>
            <w:r w:rsidRPr="00551E1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หน่วยงาน สามารถดำเนินการ</w:t>
            </w:r>
            <w:r w:rsidRPr="00551E19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ตามเกณฑ์</w:t>
            </w:r>
            <w:r w:rsidRPr="00551E1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การพัฒนาคุณภาพการบริหารจัดการภาครัฐระดับพื้นฐาน ฉบับที่ </w:t>
            </w:r>
            <w:r w:rsidRPr="00551E19">
              <w:rPr>
                <w:rFonts w:ascii="TH SarabunPSK" w:hAnsi="TH SarabunPSK" w:cs="TH SarabunPSK"/>
                <w:spacing w:val="-2"/>
                <w:sz w:val="32"/>
                <w:szCs w:val="32"/>
              </w:rPr>
              <w:t>2</w:t>
            </w:r>
            <w:r w:rsidRPr="003163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และขับเคลื่อนให้หน่วยงานในสังกัด ส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3163E6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Pr="003163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นำไปพัฒนาองค์กร</w:t>
            </w:r>
            <w:r w:rsidRPr="003163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ได้อย่างครบถ้วน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ส.ป.ก. </w:t>
            </w:r>
            <w:r w:rsidRPr="000D78A3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สามารถประเมินองค์กรด้วยตนเอง ได้ผ่านตามเกณฑ์คะแนนที่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 ก.พ.ร.</w:t>
            </w:r>
            <w:r w:rsidRPr="003163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กำหนด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091012" w:rsidRPr="00382BF7" w:rsidRDefault="00091012" w:rsidP="005604B3">
            <w:pPr>
              <w:spacing w:after="0" w:line="240" w:lineRule="auto"/>
              <w:ind w:left="-56" w:right="-48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</w:tcPr>
          <w:p w:rsidR="00091012" w:rsidRPr="00F52C6A" w:rsidRDefault="00091012" w:rsidP="005604B3">
            <w:pPr>
              <w:spacing w:after="0" w:line="240" w:lineRule="auto"/>
              <w:ind w:left="-51" w:right="-1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1012" w:rsidRPr="00F52C6A" w:rsidRDefault="00091012" w:rsidP="005604B3">
            <w:pPr>
              <w:spacing w:after="0" w:line="240" w:lineRule="auto"/>
              <w:ind w:left="-51" w:right="-1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3" w:type="pct"/>
            <w:tcBorders>
              <w:bottom w:val="single" w:sz="4" w:space="0" w:color="auto"/>
            </w:tcBorders>
            <w:shd w:val="clear" w:color="auto" w:fill="auto"/>
          </w:tcPr>
          <w:p w:rsidR="00091012" w:rsidRPr="00E460CB" w:rsidRDefault="00091012" w:rsidP="005604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460CB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97"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รอบที่ 1</w:t>
            </w:r>
          </w:p>
          <w:p w:rsidR="00091012" w:rsidRDefault="00091012" w:rsidP="005604B3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 w:rsidRPr="00091012">
              <w:rPr>
                <w:rFonts w:ascii="TH SarabunPSK" w:hAnsi="TH SarabunPSK" w:cs="TH SarabunPSK" w:hint="cs"/>
                <w:sz w:val="28"/>
                <w:cs/>
              </w:rPr>
              <w:t xml:space="preserve">ระดับ 1 </w:t>
            </w:r>
            <w:r w:rsidRPr="00091012">
              <w:rPr>
                <w:rFonts w:ascii="TH SarabunPSK" w:hAnsi="TH SarabunPSK" w:cs="TH SarabunPSK"/>
                <w:sz w:val="28"/>
              </w:rPr>
              <w:t xml:space="preserve">= 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ร่วมประชุมคณะทำงานพัฒนา</w:t>
            </w:r>
            <w:r w:rsidRPr="00091012">
              <w:rPr>
                <w:rFonts w:ascii="TH SarabunPSK" w:hAnsi="TH SarabunPSK" w:cs="TH SarabunPSK"/>
                <w:sz w:val="28"/>
                <w:cs/>
              </w:rPr>
              <w:t>คุณภาพการบริหารจัดการ</w:t>
            </w:r>
          </w:p>
          <w:p w:rsidR="00091012" w:rsidRDefault="00091012" w:rsidP="005604B3">
            <w:pPr>
              <w:spacing w:after="0" w:line="240" w:lineRule="auto"/>
              <w:rPr>
                <w:rFonts w:ascii="TH SarabunPSK" w:hAnsi="TH SarabunPSK" w:cs="TH SarabunPSK" w:hint="cs"/>
                <w:spacing w:val="8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091012">
              <w:rPr>
                <w:rFonts w:ascii="TH SarabunPSK" w:hAnsi="TH SarabunPSK" w:cs="TH SarabunPSK"/>
                <w:sz w:val="28"/>
                <w:cs/>
              </w:rPr>
              <w:t>ภาครัฐ</w:t>
            </w:r>
            <w:r w:rsidRPr="000910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91012">
              <w:rPr>
                <w:rFonts w:ascii="TH SarabunPSK" w:hAnsi="TH SarabunPSK" w:cs="TH SarabunPSK"/>
                <w:sz w:val="28"/>
              </w:rPr>
              <w:t xml:space="preserve">(Working Team) 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ของ ส.ป.ก. ตามประเด็นการ</w:t>
            </w:r>
          </w:p>
          <w:p w:rsidR="00091012" w:rsidRPr="00091012" w:rsidRDefault="00091012" w:rsidP="005604B3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pacing w:val="8"/>
                <w:sz w:val="28"/>
                <w:cs/>
              </w:rPr>
              <w:t xml:space="preserve">            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ประเมินรายหมวดของสำนัก/กอง/ที่เทียบเท่าที่เกี่ยวข้อง</w:t>
            </w:r>
          </w:p>
          <w:p w:rsidR="00091012" w:rsidRDefault="00091012" w:rsidP="005604B3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 w:rsidRPr="00091012">
              <w:rPr>
                <w:rFonts w:ascii="TH SarabunPSK" w:hAnsi="TH SarabunPSK" w:cs="TH SarabunPSK" w:hint="cs"/>
                <w:sz w:val="28"/>
                <w:cs/>
              </w:rPr>
              <w:t xml:space="preserve">ระดับ 2 </w:t>
            </w:r>
            <w:r w:rsidRPr="00091012">
              <w:rPr>
                <w:rFonts w:ascii="TH SarabunPSK" w:hAnsi="TH SarabunPSK" w:cs="TH SarabunPSK"/>
                <w:sz w:val="28"/>
              </w:rPr>
              <w:t xml:space="preserve">= </w:t>
            </w:r>
            <w:r w:rsidRPr="00091012">
              <w:rPr>
                <w:rFonts w:ascii="TH SarabunPSK" w:hAnsi="TH SarabunPSK" w:cs="TH SarabunPSK" w:hint="cs"/>
                <w:sz w:val="28"/>
                <w:cs/>
              </w:rPr>
              <w:t>การมอบหมายผู้รับผิดชอบการดำเนินงานตามเกณฑ์</w:t>
            </w:r>
            <w:r w:rsidRPr="00091012">
              <w:rPr>
                <w:rFonts w:ascii="TH SarabunPSK" w:hAnsi="TH SarabunPSK" w:cs="TH SarabunPSK"/>
                <w:sz w:val="28"/>
                <w:cs/>
              </w:rPr>
              <w:t>คุณภาพ</w:t>
            </w:r>
          </w:p>
          <w:p w:rsidR="00091012" w:rsidRDefault="00091012" w:rsidP="005604B3">
            <w:pPr>
              <w:spacing w:after="0" w:line="240" w:lineRule="auto"/>
              <w:rPr>
                <w:rFonts w:ascii="TH SarabunPSK" w:hAnsi="TH SarabunPSK" w:cs="TH SarabunPSK" w:hint="cs"/>
                <w:spacing w:val="8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091012">
              <w:rPr>
                <w:rFonts w:ascii="TH SarabunPSK" w:hAnsi="TH SarabunPSK" w:cs="TH SarabunPSK"/>
                <w:sz w:val="28"/>
                <w:cs/>
              </w:rPr>
              <w:t>การบริหารจัดการภาครัฐระดับพื้นฐาน ฉบับที่ 2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 xml:space="preserve"> ที่</w:t>
            </w:r>
          </w:p>
          <w:p w:rsidR="00091012" w:rsidRPr="00091012" w:rsidRDefault="00091012" w:rsidP="005604B3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091012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           </w:t>
            </w:r>
            <w:r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   </w:t>
            </w:r>
            <w:r w:rsidRPr="00091012">
              <w:rPr>
                <w:rFonts w:ascii="TH SarabunPSK" w:hAnsi="TH SarabunPSK" w:cs="TH SarabunPSK" w:hint="cs"/>
                <w:sz w:val="28"/>
                <w:cs/>
              </w:rPr>
              <w:t>คณะทำงานฯ กำหนดของสำนัก/กอง/ที่เทียบเท่าที่เกี่ยวข้อง</w:t>
            </w:r>
          </w:p>
          <w:p w:rsidR="00091012" w:rsidRDefault="00091012" w:rsidP="005604B3">
            <w:pPr>
              <w:spacing w:after="0" w:line="240" w:lineRule="auto"/>
              <w:rPr>
                <w:rFonts w:ascii="TH SarabunPSK" w:hAnsi="TH SarabunPSK" w:cs="TH SarabunPSK" w:hint="cs"/>
                <w:sz w:val="24"/>
              </w:rPr>
            </w:pPr>
            <w:r w:rsidRPr="00091012">
              <w:rPr>
                <w:rFonts w:ascii="TH SarabunPSK" w:hAnsi="TH SarabunPSK" w:cs="TH SarabunPSK" w:hint="cs"/>
                <w:sz w:val="28"/>
                <w:cs/>
              </w:rPr>
              <w:t xml:space="preserve">ระดับ 3 </w:t>
            </w:r>
            <w:r w:rsidRPr="00091012">
              <w:rPr>
                <w:rFonts w:ascii="TH SarabunPSK" w:hAnsi="TH SarabunPSK" w:cs="TH SarabunPSK"/>
                <w:sz w:val="28"/>
              </w:rPr>
              <w:t xml:space="preserve">= 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จัดทำแผน</w:t>
            </w:r>
            <w:r w:rsidRPr="00091012">
              <w:rPr>
                <w:rFonts w:ascii="TH SarabunPSK" w:hAnsi="TH SarabunPSK" w:cs="TH SarabunPSK"/>
                <w:sz w:val="24"/>
                <w:cs/>
              </w:rPr>
              <w:t>การดำเนินการตามเกณฑ์คุณภาพการบริหารจัดการ</w:t>
            </w:r>
          </w:p>
          <w:p w:rsidR="00091012" w:rsidRDefault="00091012" w:rsidP="005604B3">
            <w:pPr>
              <w:spacing w:after="0" w:line="240" w:lineRule="auto"/>
              <w:rPr>
                <w:rFonts w:ascii="TH SarabunPSK" w:hAnsi="TH SarabunPSK" w:cs="TH SarabunPSK" w:hint="cs"/>
                <w:spacing w:val="8"/>
                <w:sz w:val="28"/>
              </w:rPr>
            </w:pPr>
            <w:r>
              <w:rPr>
                <w:rFonts w:ascii="TH SarabunPSK" w:hAnsi="TH SarabunPSK" w:cs="TH SarabunPSK" w:hint="cs"/>
                <w:sz w:val="24"/>
                <w:cs/>
              </w:rPr>
              <w:t xml:space="preserve">              </w:t>
            </w:r>
            <w:r w:rsidRPr="00091012">
              <w:rPr>
                <w:rFonts w:ascii="TH SarabunPSK" w:hAnsi="TH SarabunPSK" w:cs="TH SarabunPSK"/>
                <w:sz w:val="24"/>
                <w:cs/>
              </w:rPr>
              <w:t>ภาครัฐ</w:t>
            </w:r>
            <w:r w:rsidRPr="00091012">
              <w:rPr>
                <w:rFonts w:ascii="TH SarabunPSK" w:hAnsi="TH SarabunPSK" w:cs="TH SarabunPSK" w:hint="cs"/>
                <w:sz w:val="24"/>
                <w:cs/>
              </w:rPr>
              <w:t>ร</w:t>
            </w:r>
            <w:r w:rsidRPr="00091012">
              <w:rPr>
                <w:rFonts w:ascii="TH SarabunPSK" w:hAnsi="TH SarabunPSK" w:cs="TH SarabunPSK"/>
                <w:sz w:val="24"/>
                <w:cs/>
              </w:rPr>
              <w:t>ะดับพื้นฐาน ฉบับที่ 2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 xml:space="preserve"> ของสำนัก/กอง/ที่เทียบเท่า</w:t>
            </w:r>
          </w:p>
          <w:p w:rsidR="00091012" w:rsidRPr="00091012" w:rsidRDefault="00091012" w:rsidP="005604B3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pacing w:val="8"/>
                <w:sz w:val="28"/>
                <w:cs/>
              </w:rPr>
              <w:t xml:space="preserve">            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ตามประเด็นการประเมินรายหมวดที่เกี่ยวข้อง</w:t>
            </w:r>
          </w:p>
          <w:p w:rsidR="00091012" w:rsidRDefault="00091012" w:rsidP="005604B3">
            <w:pPr>
              <w:spacing w:after="0" w:line="240" w:lineRule="auto"/>
              <w:rPr>
                <w:rFonts w:ascii="TH SarabunPSK" w:hAnsi="TH SarabunPSK" w:cs="TH SarabunPSK" w:hint="cs"/>
                <w:spacing w:val="8"/>
                <w:sz w:val="28"/>
              </w:rPr>
            </w:pPr>
            <w:r w:rsidRPr="00091012">
              <w:rPr>
                <w:rFonts w:ascii="TH SarabunPSK" w:hAnsi="TH SarabunPSK" w:cs="TH SarabunPSK" w:hint="cs"/>
                <w:sz w:val="28"/>
                <w:cs/>
              </w:rPr>
              <w:t xml:space="preserve">ระดับ 4 </w:t>
            </w:r>
            <w:r w:rsidRPr="00091012">
              <w:rPr>
                <w:rFonts w:ascii="TH SarabunPSK" w:hAnsi="TH SarabunPSK" w:cs="TH SarabunPSK"/>
                <w:sz w:val="28"/>
              </w:rPr>
              <w:t xml:space="preserve">= </w:t>
            </w:r>
            <w:r w:rsidRPr="00091012">
              <w:rPr>
                <w:rFonts w:ascii="TH SarabunPSK" w:hAnsi="TH SarabunPSK" w:cs="TH SarabunPSK"/>
                <w:spacing w:val="8"/>
                <w:sz w:val="28"/>
                <w:cs/>
              </w:rPr>
              <w:t>ดำเนิน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การ</w:t>
            </w:r>
            <w:r w:rsidRPr="00091012">
              <w:rPr>
                <w:rFonts w:ascii="TH SarabunPSK" w:hAnsi="TH SarabunPSK" w:cs="TH SarabunPSK"/>
                <w:spacing w:val="8"/>
                <w:sz w:val="28"/>
                <w:cs/>
              </w:rPr>
              <w:t>ตาม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ประเด็นการประเมินรายหมวดของสำนัก/</w:t>
            </w:r>
            <w:r>
              <w:rPr>
                <w:rFonts w:ascii="TH SarabunPSK" w:hAnsi="TH SarabunPSK" w:cs="TH SarabunPSK" w:hint="cs"/>
                <w:spacing w:val="8"/>
                <w:sz w:val="28"/>
                <w:cs/>
              </w:rPr>
              <w:t xml:space="preserve"> </w:t>
            </w:r>
          </w:p>
          <w:p w:rsidR="00091012" w:rsidRPr="00091012" w:rsidRDefault="00091012" w:rsidP="005604B3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pacing w:val="8"/>
                <w:sz w:val="28"/>
                <w:cs/>
              </w:rPr>
              <w:t xml:space="preserve">            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กอง/ที่เทียบเท่าที่เกี่ยวข้องได้อย่างครบถ้วน ร้อยละ 100</w:t>
            </w:r>
          </w:p>
          <w:p w:rsidR="00091012" w:rsidRDefault="00091012" w:rsidP="005604B3">
            <w:pPr>
              <w:spacing w:after="0" w:line="240" w:lineRule="auto"/>
              <w:rPr>
                <w:rFonts w:ascii="TH SarabunPSK" w:hAnsi="TH SarabunPSK" w:cs="TH SarabunPSK" w:hint="cs"/>
                <w:spacing w:val="8"/>
                <w:sz w:val="28"/>
              </w:rPr>
            </w:pPr>
            <w:r w:rsidRPr="00091012">
              <w:rPr>
                <w:rFonts w:ascii="TH SarabunPSK" w:hAnsi="TH SarabunPSK" w:cs="TH SarabunPSK" w:hint="cs"/>
                <w:sz w:val="28"/>
                <w:cs/>
              </w:rPr>
              <w:t xml:space="preserve">ระดับ 5 </w:t>
            </w:r>
            <w:r w:rsidRPr="00091012">
              <w:rPr>
                <w:rFonts w:ascii="TH SarabunPSK" w:hAnsi="TH SarabunPSK" w:cs="TH SarabunPSK"/>
                <w:sz w:val="28"/>
              </w:rPr>
              <w:t xml:space="preserve">= 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สรุปรายงานผลการดำเนินงาน</w:t>
            </w:r>
            <w:r w:rsidRPr="00091012">
              <w:rPr>
                <w:rFonts w:ascii="TH SarabunPSK" w:hAnsi="TH SarabunPSK" w:cs="TH SarabunPSK"/>
                <w:spacing w:val="8"/>
                <w:sz w:val="28"/>
                <w:cs/>
              </w:rPr>
              <w:t>ตาม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ประเด็นการประเมิน</w:t>
            </w:r>
          </w:p>
          <w:p w:rsidR="00091012" w:rsidRDefault="00091012" w:rsidP="005604B3">
            <w:pPr>
              <w:spacing w:after="0" w:line="240" w:lineRule="auto"/>
              <w:rPr>
                <w:rFonts w:ascii="TH SarabunPSK" w:hAnsi="TH SarabunPSK" w:cs="TH SarabunPSK" w:hint="cs"/>
                <w:spacing w:val="8"/>
                <w:sz w:val="28"/>
              </w:rPr>
            </w:pPr>
            <w:r>
              <w:rPr>
                <w:rFonts w:ascii="TH SarabunPSK" w:hAnsi="TH SarabunPSK" w:cs="TH SarabunPSK" w:hint="cs"/>
                <w:spacing w:val="8"/>
                <w:sz w:val="28"/>
                <w:cs/>
              </w:rPr>
              <w:t xml:space="preserve">            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รายหมวดของสำนัก/กอง/   ที่เทียบเท่าที่เกี่ยวข้องตาม</w:t>
            </w:r>
          </w:p>
          <w:p w:rsidR="00091012" w:rsidRPr="00382BF7" w:rsidRDefault="00091012" w:rsidP="005604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8"/>
                <w:sz w:val="28"/>
                <w:cs/>
              </w:rPr>
              <w:t xml:space="preserve">            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คณะทำงานฯ กำหนด ร้อยละ 100</w:t>
            </w:r>
          </w:p>
        </w:tc>
      </w:tr>
    </w:tbl>
    <w:p w:rsidR="000A4AB9" w:rsidRPr="00A27B35" w:rsidRDefault="000A4AB9" w:rsidP="000A4AB9">
      <w:pPr>
        <w:rPr>
          <w:rFonts w:hint="cs"/>
          <w:b/>
          <w:bCs/>
          <w:color w:val="FF0000"/>
          <w:sz w:val="24"/>
          <w:szCs w:val="32"/>
          <w:u w:val="single"/>
          <w:cs/>
        </w:rPr>
      </w:pPr>
      <w:r w:rsidRPr="00A27B35">
        <w:rPr>
          <w:rFonts w:hint="cs"/>
          <w:b/>
          <w:bCs/>
          <w:color w:val="FF0000"/>
          <w:sz w:val="24"/>
          <w:szCs w:val="32"/>
          <w:u w:val="single"/>
          <w:cs/>
        </w:rPr>
        <w:t xml:space="preserve">หมายเหตุ </w:t>
      </w:r>
      <w:r w:rsidRPr="00A27B35">
        <w:rPr>
          <w:b/>
          <w:bCs/>
          <w:color w:val="FF0000"/>
          <w:sz w:val="24"/>
          <w:szCs w:val="32"/>
          <w:u w:val="single"/>
        </w:rPr>
        <w:t xml:space="preserve">: </w:t>
      </w:r>
      <w:r w:rsidRPr="00A27B35">
        <w:rPr>
          <w:rFonts w:hint="cs"/>
          <w:b/>
          <w:bCs/>
          <w:color w:val="FF0000"/>
          <w:sz w:val="24"/>
          <w:szCs w:val="32"/>
          <w:u w:val="single"/>
          <w:cs/>
        </w:rPr>
        <w:t xml:space="preserve">ตัวชี้วัดบังคับในส่วนที่ </w:t>
      </w:r>
      <w:r w:rsidRPr="00A27B35">
        <w:rPr>
          <w:rFonts w:hint="cs"/>
          <w:b/>
          <w:bCs/>
          <w:color w:val="FF0000"/>
          <w:sz w:val="24"/>
          <w:szCs w:val="32"/>
          <w:u w:val="single"/>
          <w:cs/>
        </w:rPr>
        <w:t>2</w:t>
      </w:r>
      <w:r w:rsidRPr="00A27B35">
        <w:rPr>
          <w:rFonts w:hint="cs"/>
          <w:b/>
          <w:bCs/>
          <w:color w:val="FF0000"/>
          <w:sz w:val="24"/>
          <w:szCs w:val="32"/>
          <w:u w:val="single"/>
          <w:cs/>
        </w:rPr>
        <w:t xml:space="preserve"> คือ ตัวชี้วัด</w:t>
      </w:r>
      <w:r w:rsidRPr="00A27B35">
        <w:rPr>
          <w:rFonts w:hint="cs"/>
          <w:b/>
          <w:bCs/>
          <w:color w:val="FF0000"/>
          <w:sz w:val="24"/>
          <w:szCs w:val="32"/>
          <w:u w:val="single"/>
          <w:cs/>
        </w:rPr>
        <w:t xml:space="preserve"> </w:t>
      </w:r>
      <w:r w:rsidRPr="00A27B35">
        <w:rPr>
          <w:b/>
          <w:bCs/>
          <w:color w:val="FF0000"/>
          <w:sz w:val="24"/>
          <w:szCs w:val="32"/>
          <w:u w:val="single"/>
        </w:rPr>
        <w:t xml:space="preserve">PMQA </w:t>
      </w:r>
      <w:r w:rsidRPr="00A27B35">
        <w:rPr>
          <w:rFonts w:hint="cs"/>
          <w:b/>
          <w:bCs/>
          <w:color w:val="FF0000"/>
          <w:sz w:val="24"/>
          <w:szCs w:val="32"/>
          <w:u w:val="single"/>
          <w:cs/>
        </w:rPr>
        <w:t xml:space="preserve">และ การพัฒนาและปรับปรุง </w:t>
      </w:r>
      <w:r w:rsidRPr="00A27B35">
        <w:rPr>
          <w:b/>
          <w:bCs/>
          <w:color w:val="FF0000"/>
          <w:sz w:val="24"/>
          <w:szCs w:val="32"/>
          <w:u w:val="single"/>
        </w:rPr>
        <w:t xml:space="preserve">website </w:t>
      </w:r>
      <w:r w:rsidRPr="00A27B35">
        <w:rPr>
          <w:rFonts w:hint="cs"/>
          <w:b/>
          <w:bCs/>
          <w:color w:val="FF0000"/>
          <w:sz w:val="24"/>
          <w:szCs w:val="32"/>
          <w:u w:val="single"/>
          <w:cs/>
        </w:rPr>
        <w:t>ที่ทุกสำนัก/กอง/ที่เทียบเท่าต้องวัด</w:t>
      </w:r>
    </w:p>
    <w:p w:rsidR="00091012" w:rsidRDefault="00091012">
      <w:pPr>
        <w:rPr>
          <w:rFonts w:hint="cs"/>
        </w:rPr>
      </w:pPr>
    </w:p>
    <w:p w:rsidR="00015BFE" w:rsidRDefault="00015BFE">
      <w:pPr>
        <w:rPr>
          <w:rFonts w:hint="cs"/>
        </w:rPr>
      </w:pPr>
    </w:p>
    <w:p w:rsidR="00015BFE" w:rsidRPr="00091012" w:rsidRDefault="00015BFE"/>
    <w:tbl>
      <w:tblPr>
        <w:tblpPr w:leftFromText="180" w:rightFromText="180" w:vertAnchor="text" w:tblpXSpec="center" w:tblpY="1"/>
        <w:tblOverlap w:val="never"/>
        <w:tblW w:w="52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5"/>
        <w:gridCol w:w="1051"/>
        <w:gridCol w:w="1030"/>
        <w:gridCol w:w="5604"/>
      </w:tblGrid>
      <w:tr w:rsidR="00015BFE" w:rsidRPr="00382BF7" w:rsidTr="005604B3">
        <w:trPr>
          <w:trHeight w:val="698"/>
          <w:tblHeader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015BFE" w:rsidRPr="00382BF7" w:rsidRDefault="00015BFE" w:rsidP="00015BF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</w:t>
            </w: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ตัวชี้วัดหน่วยงาน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015BFE" w:rsidRPr="00382BF7" w:rsidRDefault="00015BFE" w:rsidP="00015BFE">
            <w:pPr>
              <w:spacing w:after="0" w:line="240" w:lineRule="auto"/>
              <w:ind w:left="-96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</w:t>
            </w: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015BFE" w:rsidRPr="00382BF7" w:rsidRDefault="00015BFE" w:rsidP="00015BFE">
            <w:pPr>
              <w:spacing w:after="0" w:line="240" w:lineRule="auto"/>
              <w:ind w:left="-96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015BFE" w:rsidRPr="00382BF7" w:rsidRDefault="00015BFE" w:rsidP="00015BF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015BFE" w:rsidRPr="00382BF7" w:rsidTr="005604B3">
        <w:tc>
          <w:tcPr>
            <w:tcW w:w="2418" w:type="pct"/>
            <w:tcBorders>
              <w:bottom w:val="single" w:sz="4" w:space="0" w:color="auto"/>
            </w:tcBorders>
            <w:shd w:val="clear" w:color="auto" w:fill="EAF1DD"/>
          </w:tcPr>
          <w:p w:rsidR="00015BFE" w:rsidRPr="00382BF7" w:rsidRDefault="00015BFE" w:rsidP="00015BFE">
            <w:pPr>
              <w:spacing w:after="0" w:line="240" w:lineRule="auto"/>
              <w:ind w:right="-17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ส่วนที่ </w:t>
            </w:r>
            <w:r w:rsidRPr="00382BF7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2</w:t>
            </w:r>
            <w:r w:rsidRPr="00382BF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 </w:t>
            </w:r>
            <w:r w:rsidRPr="00382BF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: </w:t>
            </w:r>
            <w:r w:rsidRPr="00382BF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ภารกิจตามที่ ลธก. มอบหมายหน่วยงาน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EAF1DD"/>
          </w:tcPr>
          <w:p w:rsidR="00015BFE" w:rsidRPr="00382BF7" w:rsidRDefault="00015BFE" w:rsidP="00015BFE">
            <w:pPr>
              <w:spacing w:after="0" w:line="240" w:lineRule="auto"/>
              <w:ind w:left="-53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  <w:shd w:val="clear" w:color="auto" w:fill="EAF1DD"/>
          </w:tcPr>
          <w:p w:rsidR="00015BFE" w:rsidRPr="00382BF7" w:rsidRDefault="00015BFE" w:rsidP="00015BFE">
            <w:pPr>
              <w:spacing w:after="0" w:line="240" w:lineRule="auto"/>
              <w:ind w:left="-51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shd w:val="clear" w:color="auto" w:fill="EAF1DD"/>
          </w:tcPr>
          <w:p w:rsidR="00015BFE" w:rsidRPr="00382BF7" w:rsidRDefault="00015BFE" w:rsidP="00015BF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15BFE" w:rsidRPr="00382BF7" w:rsidTr="005604B3">
        <w:trPr>
          <w:trHeight w:val="399"/>
        </w:trPr>
        <w:tc>
          <w:tcPr>
            <w:tcW w:w="241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015BFE" w:rsidRDefault="00015BFE" w:rsidP="00015BF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1 ระดับความสำเร็จของการปรับปรุงคุณภาพการบริหารจัดการภาครัฐ</w:t>
            </w:r>
          </w:p>
          <w:p w:rsidR="00015BFE" w:rsidRDefault="00015BFE" w:rsidP="00015BF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ระดับพื้นฐาน </w:t>
            </w:r>
            <w:r w:rsidRPr="00382BF7">
              <w:rPr>
                <w:rFonts w:ascii="TH SarabunPSK" w:hAnsi="TH SarabunPSK" w:cs="TH SarabunPSK"/>
                <w:sz w:val="32"/>
                <w:szCs w:val="32"/>
              </w:rPr>
              <w:t>(PMQA)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015BFE" w:rsidRDefault="00015BFE" w:rsidP="00015BFE">
            <w:pPr>
              <w:spacing w:after="0" w:line="240" w:lineRule="auto"/>
              <w:ind w:left="-104" w:right="-108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ร้อยละ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015BFE" w:rsidRDefault="00015BFE" w:rsidP="00015BFE">
            <w:pPr>
              <w:spacing w:after="0" w:line="240" w:lineRule="auto"/>
              <w:ind w:left="-51" w:right="-1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015BFE" w:rsidRPr="00E460CB" w:rsidRDefault="00015BFE" w:rsidP="00015BF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6B2EB9" w:rsidRPr="00382BF7" w:rsidTr="00091012">
        <w:trPr>
          <w:trHeight w:val="1422"/>
        </w:trPr>
        <w:tc>
          <w:tcPr>
            <w:tcW w:w="2418" w:type="pct"/>
            <w:shd w:val="clear" w:color="auto" w:fill="auto"/>
          </w:tcPr>
          <w:p w:rsidR="006B2EB9" w:rsidRDefault="006B2EB9" w:rsidP="005604B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3" w:type="pct"/>
            <w:shd w:val="clear" w:color="auto" w:fill="auto"/>
          </w:tcPr>
          <w:p w:rsidR="006B2EB9" w:rsidRPr="00382BF7" w:rsidRDefault="006B2EB9" w:rsidP="005604B3">
            <w:pPr>
              <w:spacing w:after="0" w:line="240" w:lineRule="auto"/>
              <w:ind w:left="-104" w:right="-108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</w:p>
        </w:tc>
        <w:tc>
          <w:tcPr>
            <w:tcW w:w="346" w:type="pct"/>
            <w:shd w:val="clear" w:color="auto" w:fill="auto"/>
          </w:tcPr>
          <w:p w:rsidR="006B2EB9" w:rsidRDefault="006B2EB9" w:rsidP="005604B3">
            <w:pPr>
              <w:spacing w:after="0" w:line="240" w:lineRule="auto"/>
              <w:ind w:left="-51" w:right="-1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3" w:type="pct"/>
            <w:shd w:val="clear" w:color="auto" w:fill="auto"/>
          </w:tcPr>
          <w:p w:rsidR="006B2EB9" w:rsidRPr="00E460CB" w:rsidRDefault="006B2EB9" w:rsidP="005604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460CB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97"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รอบที่ 2</w:t>
            </w:r>
          </w:p>
          <w:p w:rsidR="00091012" w:rsidRDefault="006B2EB9" w:rsidP="005604B3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 w:rsidRPr="00091012">
              <w:rPr>
                <w:rFonts w:ascii="TH SarabunPSK" w:hAnsi="TH SarabunPSK" w:cs="TH SarabunPSK" w:hint="cs"/>
                <w:sz w:val="28"/>
                <w:cs/>
              </w:rPr>
              <w:t xml:space="preserve">ระดับ 1 </w:t>
            </w:r>
            <w:r w:rsidRPr="00091012">
              <w:rPr>
                <w:rFonts w:ascii="TH SarabunPSK" w:hAnsi="TH SarabunPSK" w:cs="TH SarabunPSK"/>
                <w:sz w:val="28"/>
              </w:rPr>
              <w:t xml:space="preserve">= </w:t>
            </w:r>
            <w:r w:rsidR="00091012"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ร่วมประชุมคณะทำงานพัฒนา</w:t>
            </w:r>
            <w:r w:rsidR="00091012" w:rsidRPr="00091012">
              <w:rPr>
                <w:rFonts w:ascii="TH SarabunPSK" w:hAnsi="TH SarabunPSK" w:cs="TH SarabunPSK"/>
                <w:sz w:val="28"/>
                <w:cs/>
              </w:rPr>
              <w:t>คุณภาพการบริหารจัดการ</w:t>
            </w:r>
          </w:p>
          <w:p w:rsidR="00091012" w:rsidRDefault="00091012" w:rsidP="005604B3">
            <w:pPr>
              <w:spacing w:after="0" w:line="240" w:lineRule="auto"/>
              <w:rPr>
                <w:rFonts w:ascii="TH SarabunPSK" w:hAnsi="TH SarabunPSK" w:cs="TH SarabunPSK" w:hint="cs"/>
                <w:spacing w:val="8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091012">
              <w:rPr>
                <w:rFonts w:ascii="TH SarabunPSK" w:hAnsi="TH SarabunPSK" w:cs="TH SarabunPSK"/>
                <w:sz w:val="28"/>
                <w:cs/>
              </w:rPr>
              <w:t>ภาครัฐ</w:t>
            </w:r>
            <w:r w:rsidRPr="000910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91012">
              <w:rPr>
                <w:rFonts w:ascii="TH SarabunPSK" w:hAnsi="TH SarabunPSK" w:cs="TH SarabunPSK"/>
                <w:sz w:val="28"/>
              </w:rPr>
              <w:t xml:space="preserve">(Working Team) 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ของส.ป.ก. เพื่อติดตามผลการ</w:t>
            </w:r>
          </w:p>
          <w:p w:rsidR="006B2EB9" w:rsidRPr="00091012" w:rsidRDefault="00091012" w:rsidP="005604B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pacing w:val="8"/>
                <w:sz w:val="28"/>
                <w:cs/>
              </w:rPr>
              <w:t xml:space="preserve">             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ดำเนินงานรายหมวด</w:t>
            </w:r>
          </w:p>
          <w:p w:rsidR="00091012" w:rsidRDefault="006B2EB9" w:rsidP="005604B3">
            <w:pPr>
              <w:spacing w:after="0" w:line="240" w:lineRule="auto"/>
              <w:rPr>
                <w:rFonts w:ascii="TH SarabunPSK" w:hAnsi="TH SarabunPSK" w:cs="TH SarabunPSK" w:hint="cs"/>
                <w:spacing w:val="-2"/>
                <w:sz w:val="28"/>
              </w:rPr>
            </w:pPr>
            <w:r w:rsidRPr="00091012">
              <w:rPr>
                <w:rFonts w:ascii="TH SarabunPSK" w:hAnsi="TH SarabunPSK" w:cs="TH SarabunPSK" w:hint="cs"/>
                <w:sz w:val="28"/>
                <w:cs/>
              </w:rPr>
              <w:t xml:space="preserve">ระดับ 2 </w:t>
            </w:r>
            <w:r w:rsidRPr="00091012">
              <w:rPr>
                <w:rFonts w:ascii="TH SarabunPSK" w:hAnsi="TH SarabunPSK" w:cs="TH SarabunPSK"/>
                <w:sz w:val="28"/>
              </w:rPr>
              <w:t xml:space="preserve">= </w:t>
            </w:r>
            <w:r w:rsidR="00091012" w:rsidRPr="00091012">
              <w:rPr>
                <w:rFonts w:ascii="TH SarabunPSK" w:hAnsi="TH SarabunPSK" w:cs="TH SarabunPSK" w:hint="cs"/>
                <w:spacing w:val="-2"/>
                <w:sz w:val="28"/>
                <w:cs/>
              </w:rPr>
              <w:t>ทบทวนและปรับปรุง</w:t>
            </w:r>
            <w:r w:rsidR="00091012" w:rsidRPr="00091012">
              <w:rPr>
                <w:rFonts w:ascii="TH SarabunPSK" w:hAnsi="TH SarabunPSK" w:cs="TH SarabunPSK"/>
                <w:spacing w:val="-2"/>
                <w:sz w:val="28"/>
                <w:cs/>
              </w:rPr>
              <w:t>การ</w:t>
            </w:r>
            <w:r w:rsidR="00091012" w:rsidRPr="00091012">
              <w:rPr>
                <w:rFonts w:ascii="TH SarabunPSK" w:hAnsi="TH SarabunPSK" w:cs="TH SarabunPSK" w:hint="cs"/>
                <w:spacing w:val="-2"/>
                <w:sz w:val="28"/>
                <w:cs/>
              </w:rPr>
              <w:t>ดำเนินงาน</w:t>
            </w:r>
            <w:r w:rsidR="00091012" w:rsidRPr="00091012">
              <w:rPr>
                <w:rFonts w:ascii="TH SarabunPSK" w:hAnsi="TH SarabunPSK" w:cs="TH SarabunPSK"/>
                <w:spacing w:val="-2"/>
                <w:sz w:val="28"/>
                <w:cs/>
              </w:rPr>
              <w:t>ตาม</w:t>
            </w:r>
            <w:r w:rsidR="00091012" w:rsidRPr="00091012">
              <w:rPr>
                <w:rFonts w:ascii="TH SarabunPSK" w:hAnsi="TH SarabunPSK" w:cs="TH SarabunPSK" w:hint="cs"/>
                <w:spacing w:val="-2"/>
                <w:sz w:val="28"/>
                <w:cs/>
              </w:rPr>
              <w:t>ประเด็นการประเมินราย</w:t>
            </w:r>
          </w:p>
          <w:p w:rsidR="00091012" w:rsidRDefault="00091012" w:rsidP="005604B3">
            <w:pPr>
              <w:spacing w:after="0" w:line="240" w:lineRule="auto"/>
              <w:rPr>
                <w:rFonts w:ascii="TH SarabunPSK" w:hAnsi="TH SarabunPSK" w:cs="TH SarabunPSK" w:hint="cs"/>
                <w:spacing w:val="8"/>
                <w:sz w:val="28"/>
              </w:rPr>
            </w:pPr>
            <w:r>
              <w:rPr>
                <w:rFonts w:ascii="TH SarabunPSK" w:hAnsi="TH SarabunPSK" w:cs="TH SarabunPSK" w:hint="cs"/>
                <w:spacing w:val="-2"/>
                <w:sz w:val="28"/>
                <w:cs/>
              </w:rPr>
              <w:t xml:space="preserve">              </w:t>
            </w:r>
            <w:r w:rsidRPr="00091012">
              <w:rPr>
                <w:rFonts w:ascii="TH SarabunPSK" w:hAnsi="TH SarabunPSK" w:cs="TH SarabunPSK" w:hint="cs"/>
                <w:spacing w:val="-2"/>
                <w:sz w:val="28"/>
                <w:cs/>
              </w:rPr>
              <w:t>หมวดของสำนัก/กอง/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ที่เทียบเท่าที่เกี่ยวข้องตามที่</w:t>
            </w:r>
          </w:p>
          <w:p w:rsidR="006B2EB9" w:rsidRPr="00091012" w:rsidRDefault="00091012" w:rsidP="005604B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pacing w:val="8"/>
                <w:sz w:val="28"/>
                <w:cs/>
              </w:rPr>
              <w:t xml:space="preserve">            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คณะทำงานฯ กำหนด ร้อยละ 100</w:t>
            </w:r>
          </w:p>
          <w:p w:rsidR="00091012" w:rsidRDefault="006B2EB9" w:rsidP="005604B3">
            <w:pPr>
              <w:spacing w:after="0" w:line="240" w:lineRule="auto"/>
              <w:rPr>
                <w:rFonts w:ascii="TH SarabunPSK" w:hAnsi="TH SarabunPSK" w:cs="TH SarabunPSK" w:hint="cs"/>
                <w:spacing w:val="8"/>
                <w:sz w:val="28"/>
              </w:rPr>
            </w:pPr>
            <w:r w:rsidRPr="00091012">
              <w:rPr>
                <w:rFonts w:ascii="TH SarabunPSK" w:hAnsi="TH SarabunPSK" w:cs="TH SarabunPSK" w:hint="cs"/>
                <w:sz w:val="28"/>
                <w:cs/>
              </w:rPr>
              <w:t xml:space="preserve">ระดับ 3 </w:t>
            </w:r>
            <w:r w:rsidRPr="00091012">
              <w:rPr>
                <w:rFonts w:ascii="TH SarabunPSK" w:hAnsi="TH SarabunPSK" w:cs="TH SarabunPSK"/>
                <w:sz w:val="28"/>
              </w:rPr>
              <w:t xml:space="preserve">= </w:t>
            </w:r>
            <w:r w:rsidR="00091012" w:rsidRPr="00091012">
              <w:rPr>
                <w:rFonts w:ascii="TH SarabunPSK" w:hAnsi="TH SarabunPSK" w:cs="TH SarabunPSK"/>
                <w:spacing w:val="8"/>
                <w:sz w:val="28"/>
                <w:cs/>
              </w:rPr>
              <w:t>ดำเนิน</w:t>
            </w:r>
            <w:r w:rsidR="00091012"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การ</w:t>
            </w:r>
            <w:r w:rsidR="00091012" w:rsidRPr="00091012">
              <w:rPr>
                <w:rFonts w:ascii="TH SarabunPSK" w:hAnsi="TH SarabunPSK" w:cs="TH SarabunPSK"/>
                <w:spacing w:val="8"/>
                <w:sz w:val="28"/>
                <w:cs/>
              </w:rPr>
              <w:t>ตาม</w:t>
            </w:r>
            <w:r w:rsidR="00091012"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ประเด็นการประเมินรายหมวดของสำนัก/</w:t>
            </w:r>
          </w:p>
          <w:p w:rsidR="006B2EB9" w:rsidRPr="00091012" w:rsidRDefault="00091012" w:rsidP="005604B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pacing w:val="8"/>
                <w:sz w:val="28"/>
                <w:cs/>
              </w:rPr>
              <w:t xml:space="preserve">            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กอง/ที่เทียบเท่าที่เกี่ยวข้องได้อย่างครบถ้วน ร้อยละ 100</w:t>
            </w:r>
          </w:p>
          <w:p w:rsidR="00091012" w:rsidRDefault="006B2EB9" w:rsidP="005604B3">
            <w:pPr>
              <w:spacing w:after="0" w:line="240" w:lineRule="auto"/>
              <w:rPr>
                <w:rFonts w:ascii="TH SarabunPSK" w:hAnsi="TH SarabunPSK" w:cs="TH SarabunPSK" w:hint="cs"/>
                <w:spacing w:val="8"/>
                <w:sz w:val="28"/>
              </w:rPr>
            </w:pPr>
            <w:r w:rsidRPr="00091012">
              <w:rPr>
                <w:rFonts w:ascii="TH SarabunPSK" w:hAnsi="TH SarabunPSK" w:cs="TH SarabunPSK" w:hint="cs"/>
                <w:sz w:val="28"/>
                <w:cs/>
              </w:rPr>
              <w:t xml:space="preserve">ระดับ 4 </w:t>
            </w:r>
            <w:r w:rsidRPr="00091012">
              <w:rPr>
                <w:rFonts w:ascii="TH SarabunPSK" w:hAnsi="TH SarabunPSK" w:cs="TH SarabunPSK"/>
                <w:sz w:val="28"/>
              </w:rPr>
              <w:t xml:space="preserve">= </w:t>
            </w:r>
            <w:r w:rsidR="00091012"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สรุปรายงานผลการดำเนินงาน</w:t>
            </w:r>
            <w:r w:rsidR="00091012" w:rsidRPr="00091012">
              <w:rPr>
                <w:rFonts w:ascii="TH SarabunPSK" w:hAnsi="TH SarabunPSK" w:cs="TH SarabunPSK"/>
                <w:spacing w:val="8"/>
                <w:sz w:val="28"/>
                <w:cs/>
              </w:rPr>
              <w:t>ตาม</w:t>
            </w:r>
            <w:r w:rsidR="00091012"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ประเด็นการประเมิน</w:t>
            </w:r>
          </w:p>
          <w:p w:rsidR="00091012" w:rsidRDefault="00091012" w:rsidP="005604B3">
            <w:pPr>
              <w:spacing w:after="0" w:line="240" w:lineRule="auto"/>
              <w:rPr>
                <w:rFonts w:ascii="TH SarabunPSK" w:hAnsi="TH SarabunPSK" w:cs="TH SarabunPSK" w:hint="cs"/>
                <w:spacing w:val="8"/>
                <w:sz w:val="28"/>
              </w:rPr>
            </w:pPr>
            <w:r>
              <w:rPr>
                <w:rFonts w:ascii="TH SarabunPSK" w:hAnsi="TH SarabunPSK" w:cs="TH SarabunPSK" w:hint="cs"/>
                <w:spacing w:val="8"/>
                <w:sz w:val="28"/>
                <w:cs/>
              </w:rPr>
              <w:t xml:space="preserve">            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รายหมวดของสำนัก/กอง/ที่เทียบเท่าที่เกี่ยวข้องตาม</w:t>
            </w:r>
          </w:p>
          <w:p w:rsidR="006B2EB9" w:rsidRPr="00091012" w:rsidRDefault="00091012" w:rsidP="005604B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pacing w:val="8"/>
                <w:sz w:val="28"/>
                <w:cs/>
              </w:rPr>
              <w:t xml:space="preserve">            </w:t>
            </w:r>
            <w:r w:rsidRPr="00091012">
              <w:rPr>
                <w:rFonts w:ascii="TH SarabunPSK" w:hAnsi="TH SarabunPSK" w:cs="TH SarabunPSK" w:hint="cs"/>
                <w:spacing w:val="8"/>
                <w:sz w:val="28"/>
                <w:cs/>
              </w:rPr>
              <w:t>คณะทำงานฯ กำหนด ร้อยละ 100</w:t>
            </w:r>
          </w:p>
          <w:p w:rsidR="00091012" w:rsidRDefault="006B2EB9" w:rsidP="005604B3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 w:rsidRPr="00091012">
              <w:rPr>
                <w:rFonts w:ascii="TH SarabunPSK" w:hAnsi="TH SarabunPSK" w:cs="TH SarabunPSK" w:hint="cs"/>
                <w:sz w:val="28"/>
                <w:cs/>
              </w:rPr>
              <w:t xml:space="preserve">ระดับ 5 </w:t>
            </w:r>
            <w:r w:rsidRPr="00091012">
              <w:rPr>
                <w:rFonts w:ascii="TH SarabunPSK" w:hAnsi="TH SarabunPSK" w:cs="TH SarabunPSK"/>
                <w:sz w:val="28"/>
              </w:rPr>
              <w:t xml:space="preserve">= </w:t>
            </w:r>
            <w:r w:rsidR="00091012" w:rsidRPr="00091012">
              <w:rPr>
                <w:rFonts w:ascii="TH SarabunPSK" w:hAnsi="TH SarabunPSK" w:cs="TH SarabunPSK"/>
                <w:sz w:val="28"/>
                <w:cs/>
              </w:rPr>
              <w:t>รายงาน</w:t>
            </w:r>
            <w:r w:rsidR="00091012" w:rsidRPr="00091012">
              <w:rPr>
                <w:rFonts w:ascii="TH SarabunPSK" w:hAnsi="TH SarabunPSK" w:cs="TH SarabunPSK" w:hint="cs"/>
                <w:sz w:val="28"/>
                <w:cs/>
              </w:rPr>
              <w:t>การประเมินตนเอง</w:t>
            </w:r>
            <w:r w:rsidR="00091012" w:rsidRPr="00091012">
              <w:rPr>
                <w:rFonts w:ascii="TH SarabunPSK" w:hAnsi="TH SarabunPSK" w:cs="TH SarabunPSK"/>
                <w:sz w:val="28"/>
                <w:cs/>
              </w:rPr>
              <w:t>ตามเกณฑ์คุณภาพการบริหาร</w:t>
            </w:r>
          </w:p>
          <w:p w:rsidR="00091012" w:rsidRDefault="00091012" w:rsidP="005604B3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091012">
              <w:rPr>
                <w:rFonts w:ascii="TH SarabunPSK" w:hAnsi="TH SarabunPSK" w:cs="TH SarabunPSK"/>
                <w:sz w:val="28"/>
                <w:cs/>
              </w:rPr>
              <w:t>จัดการภาครัฐระดับพื้นฐาน ฉบับที่ 2</w:t>
            </w:r>
            <w:r w:rsidRPr="000910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91012">
              <w:rPr>
                <w:rFonts w:ascii="TH SarabunPSK" w:hAnsi="TH SarabunPSK" w:cs="TH SarabunPSK"/>
                <w:sz w:val="28"/>
                <w:cs/>
              </w:rPr>
              <w:t xml:space="preserve">ของ </w:t>
            </w:r>
            <w:r w:rsidRPr="00091012">
              <w:rPr>
                <w:rFonts w:ascii="TH SarabunPSK" w:hAnsi="TH SarabunPSK" w:cs="TH SarabunPSK" w:hint="cs"/>
                <w:sz w:val="28"/>
                <w:cs/>
              </w:rPr>
              <w:t>ส.ป.ก.</w:t>
            </w:r>
            <w:r w:rsidRPr="00091012">
              <w:rPr>
                <w:rFonts w:ascii="TH SarabunPSK" w:hAnsi="TH SarabunPSK" w:cs="TH SarabunPSK"/>
                <w:sz w:val="28"/>
                <w:cs/>
              </w:rPr>
              <w:t xml:space="preserve"> ประจำปี</w:t>
            </w:r>
          </w:p>
          <w:p w:rsidR="006B2EB9" w:rsidRPr="00091012" w:rsidRDefault="00091012" w:rsidP="005604B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091012">
              <w:rPr>
                <w:rFonts w:ascii="TH SarabunPSK" w:hAnsi="TH SarabunPSK" w:cs="TH SarabunPSK"/>
                <w:sz w:val="28"/>
                <w:cs/>
              </w:rPr>
              <w:t>งบประมาณ พ.ศ. 25</w:t>
            </w:r>
            <w:r w:rsidRPr="00091012">
              <w:rPr>
                <w:rFonts w:ascii="TH SarabunPSK" w:hAnsi="TH SarabunPSK" w:cs="TH SarabunPSK"/>
                <w:sz w:val="28"/>
              </w:rPr>
              <w:t>61</w:t>
            </w:r>
          </w:p>
        </w:tc>
      </w:tr>
    </w:tbl>
    <w:p w:rsidR="006B2EB9" w:rsidRDefault="006B2EB9"/>
    <w:p w:rsidR="006B2EB9" w:rsidRDefault="006B2EB9"/>
    <w:p w:rsidR="006B2EB9" w:rsidRDefault="006B2EB9"/>
    <w:p w:rsidR="006B2EB9" w:rsidRDefault="006B2EB9"/>
    <w:p w:rsidR="006B2EB9" w:rsidRDefault="006B2EB9">
      <w:pPr>
        <w:rPr>
          <w:rFonts w:hint="cs"/>
        </w:rPr>
      </w:pPr>
    </w:p>
    <w:tbl>
      <w:tblPr>
        <w:tblpPr w:leftFromText="180" w:rightFromText="180" w:vertAnchor="text" w:tblpXSpec="center" w:tblpY="1"/>
        <w:tblOverlap w:val="never"/>
        <w:tblW w:w="52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5"/>
        <w:gridCol w:w="1039"/>
        <w:gridCol w:w="12"/>
        <w:gridCol w:w="1030"/>
        <w:gridCol w:w="5604"/>
      </w:tblGrid>
      <w:tr w:rsidR="00A27B35" w:rsidRPr="00382BF7" w:rsidTr="005604B3">
        <w:trPr>
          <w:trHeight w:val="698"/>
          <w:tblHeader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A27B35" w:rsidRPr="00382BF7" w:rsidRDefault="00A27B35" w:rsidP="005604B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</w:t>
            </w: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ตัวชี้วัดหน่วยงาน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A27B35" w:rsidRPr="00382BF7" w:rsidRDefault="00A27B35" w:rsidP="005604B3">
            <w:pPr>
              <w:spacing w:after="0" w:line="240" w:lineRule="auto"/>
              <w:ind w:left="-96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</w:t>
            </w: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A27B35" w:rsidRPr="00382BF7" w:rsidRDefault="00A27B35" w:rsidP="005604B3">
            <w:pPr>
              <w:spacing w:after="0" w:line="240" w:lineRule="auto"/>
              <w:ind w:left="-96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A27B35" w:rsidRPr="00382BF7" w:rsidRDefault="00A27B35" w:rsidP="005604B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27B35" w:rsidRPr="00382BF7" w:rsidTr="005604B3">
        <w:trPr>
          <w:trHeight w:val="399"/>
        </w:trPr>
        <w:tc>
          <w:tcPr>
            <w:tcW w:w="241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27B35" w:rsidRDefault="00A27B35" w:rsidP="005604B3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2.2 ระดับความสำเร็จในการปรับปรุง พัฒนาระบบ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website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ให้ถูกต้อง ทันสมัย </w:t>
            </w:r>
          </w:p>
          <w:p w:rsidR="00A27B35" w:rsidRDefault="00A27B35" w:rsidP="005604B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น่าติดตาม</w:t>
            </w:r>
          </w:p>
        </w:tc>
        <w:tc>
          <w:tcPr>
            <w:tcW w:w="353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27B35" w:rsidRDefault="00A27B35" w:rsidP="005604B3">
            <w:pPr>
              <w:spacing w:after="0" w:line="240" w:lineRule="auto"/>
              <w:ind w:left="-104" w:right="-108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ร้อยละ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27B35" w:rsidRDefault="00A27B35" w:rsidP="005604B3">
            <w:pPr>
              <w:spacing w:after="0" w:line="240" w:lineRule="auto"/>
              <w:ind w:left="-51" w:right="-1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27B35" w:rsidRPr="00E460CB" w:rsidRDefault="00A27B35" w:rsidP="005604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A27B35" w:rsidRPr="00382BF7" w:rsidTr="00A27B35">
        <w:trPr>
          <w:trHeight w:val="541"/>
        </w:trPr>
        <w:tc>
          <w:tcPr>
            <w:tcW w:w="2418" w:type="pct"/>
            <w:tcBorders>
              <w:bottom w:val="nil"/>
            </w:tcBorders>
            <w:shd w:val="clear" w:color="auto" w:fill="auto"/>
          </w:tcPr>
          <w:p w:rsidR="00A27B35" w:rsidRPr="00E460CB" w:rsidRDefault="00A27B35" w:rsidP="005604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คำนิยาม</w:t>
            </w:r>
          </w:p>
          <w:p w:rsidR="00A27B35" w:rsidRDefault="00A27B35" w:rsidP="00A27B35">
            <w:pPr>
              <w:spacing w:after="0" w:line="240" w:lineRule="auto"/>
              <w:jc w:val="thaiDistribute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Pr="00A27B35">
              <w:rPr>
                <w:rFonts w:ascii="TH SarabunPSK" w:hAnsi="TH SarabunPSK" w:cs="TH SarabunPSK" w:hint="cs"/>
                <w:color w:val="FF0000"/>
                <w:sz w:val="40"/>
                <w:szCs w:val="40"/>
                <w:cs/>
              </w:rPr>
              <w:t xml:space="preserve">กพร. </w:t>
            </w:r>
            <w:r>
              <w:rPr>
                <w:rFonts w:ascii="TH SarabunPSK" w:hAnsi="TH SarabunPSK" w:cs="TH SarabunPSK" w:hint="cs"/>
                <w:color w:val="FF0000"/>
                <w:sz w:val="40"/>
                <w:szCs w:val="40"/>
                <w:cs/>
              </w:rPr>
              <w:t xml:space="preserve">ส.ป.ก. </w:t>
            </w:r>
            <w:r w:rsidRPr="00A27B35">
              <w:rPr>
                <w:rFonts w:ascii="TH SarabunPSK" w:hAnsi="TH SarabunPSK" w:cs="TH SarabunPSK" w:hint="cs"/>
                <w:color w:val="FF0000"/>
                <w:sz w:val="40"/>
                <w:szCs w:val="40"/>
                <w:cs/>
              </w:rPr>
              <w:t>อยู่ระหว่างการพิจารณากำหนดเกณฑ์กลาง</w:t>
            </w:r>
          </w:p>
          <w:p w:rsidR="00A27B35" w:rsidRPr="00382BF7" w:rsidRDefault="00A27B35" w:rsidP="00A27B35">
            <w:pPr>
              <w:spacing w:after="0" w:line="240" w:lineRule="auto"/>
              <w:jc w:val="thaiDistribute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A27B35">
              <w:rPr>
                <w:rFonts w:ascii="TH SarabunPSK" w:hAnsi="TH SarabunPSK" w:cs="TH SarabunPSK" w:hint="cs"/>
                <w:color w:val="FF0000"/>
                <w:sz w:val="40"/>
                <w:szCs w:val="40"/>
                <w:cs/>
              </w:rPr>
              <w:t>ในการประเมินของสำนัก/กอง/ที่เทียบเท่า</w:t>
            </w:r>
          </w:p>
        </w:tc>
        <w:tc>
          <w:tcPr>
            <w:tcW w:w="349" w:type="pct"/>
            <w:tcBorders>
              <w:bottom w:val="nil"/>
            </w:tcBorders>
            <w:shd w:val="clear" w:color="auto" w:fill="auto"/>
          </w:tcPr>
          <w:p w:rsidR="00A27B35" w:rsidRPr="00F52C6A" w:rsidRDefault="00A27B35" w:rsidP="005604B3">
            <w:pPr>
              <w:spacing w:after="0" w:line="240" w:lineRule="auto"/>
              <w:ind w:left="-51" w:right="-1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0" w:type="pct"/>
            <w:gridSpan w:val="2"/>
            <w:tcBorders>
              <w:bottom w:val="nil"/>
            </w:tcBorders>
            <w:shd w:val="clear" w:color="auto" w:fill="auto"/>
          </w:tcPr>
          <w:p w:rsidR="00A27B35" w:rsidRPr="00F52C6A" w:rsidRDefault="00A27B35" w:rsidP="005604B3">
            <w:pPr>
              <w:spacing w:after="0" w:line="240" w:lineRule="auto"/>
              <w:ind w:left="-51" w:right="-1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3" w:type="pct"/>
            <w:shd w:val="clear" w:color="auto" w:fill="auto"/>
          </w:tcPr>
          <w:p w:rsidR="00A27B35" w:rsidRPr="00E460CB" w:rsidRDefault="00A27B35" w:rsidP="00A27B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460CB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97"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รอบที่ 1</w:t>
            </w:r>
          </w:p>
          <w:p w:rsidR="00A27B35" w:rsidRPr="00382BF7" w:rsidRDefault="00A27B35" w:rsidP="00A27B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1 ........................</w:t>
            </w:r>
          </w:p>
          <w:p w:rsidR="00A27B35" w:rsidRPr="00382BF7" w:rsidRDefault="00A27B35" w:rsidP="00A27B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2 ........................</w:t>
            </w:r>
          </w:p>
          <w:p w:rsidR="00A27B35" w:rsidRPr="00382BF7" w:rsidRDefault="00A27B35" w:rsidP="00A27B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3 ........................</w:t>
            </w:r>
          </w:p>
          <w:p w:rsidR="00A27B35" w:rsidRPr="00382BF7" w:rsidRDefault="00A27B35" w:rsidP="00A27B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4 ........................</w:t>
            </w:r>
          </w:p>
          <w:p w:rsidR="00A27B35" w:rsidRPr="00382BF7" w:rsidRDefault="00A27B35" w:rsidP="00A27B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5 ........................</w:t>
            </w:r>
          </w:p>
        </w:tc>
      </w:tr>
      <w:tr w:rsidR="00A27B35" w:rsidRPr="00382BF7" w:rsidTr="00A27B35">
        <w:trPr>
          <w:trHeight w:val="541"/>
        </w:trPr>
        <w:tc>
          <w:tcPr>
            <w:tcW w:w="2418" w:type="pct"/>
            <w:tcBorders>
              <w:top w:val="nil"/>
            </w:tcBorders>
            <w:shd w:val="clear" w:color="auto" w:fill="auto"/>
          </w:tcPr>
          <w:p w:rsidR="00A27B35" w:rsidRDefault="00A27B35" w:rsidP="005604B3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3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27B35" w:rsidRPr="00F52C6A" w:rsidRDefault="00A27B35" w:rsidP="005604B3">
            <w:pPr>
              <w:spacing w:after="0" w:line="240" w:lineRule="auto"/>
              <w:ind w:left="-51" w:right="-1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0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27B35" w:rsidRPr="00F52C6A" w:rsidRDefault="00A27B35" w:rsidP="005604B3">
            <w:pPr>
              <w:spacing w:after="0" w:line="240" w:lineRule="auto"/>
              <w:ind w:left="-51" w:right="-1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3" w:type="pct"/>
            <w:tcBorders>
              <w:bottom w:val="single" w:sz="4" w:space="0" w:color="auto"/>
            </w:tcBorders>
            <w:shd w:val="clear" w:color="auto" w:fill="auto"/>
          </w:tcPr>
          <w:p w:rsidR="00A27B35" w:rsidRPr="00E460CB" w:rsidRDefault="00A27B35" w:rsidP="00A27B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460CB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97"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รอบที่ 2</w:t>
            </w:r>
          </w:p>
          <w:p w:rsidR="00A27B35" w:rsidRPr="00382BF7" w:rsidRDefault="00A27B35" w:rsidP="00A27B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1 ........................</w:t>
            </w:r>
          </w:p>
          <w:p w:rsidR="00A27B35" w:rsidRPr="00382BF7" w:rsidRDefault="00A27B35" w:rsidP="00A27B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2 ........................</w:t>
            </w:r>
          </w:p>
          <w:p w:rsidR="00A27B35" w:rsidRPr="00382BF7" w:rsidRDefault="00A27B35" w:rsidP="00A27B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3 ........................</w:t>
            </w:r>
          </w:p>
          <w:p w:rsidR="00A27B35" w:rsidRPr="00382BF7" w:rsidRDefault="00A27B35" w:rsidP="00A27B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4 ........................</w:t>
            </w:r>
          </w:p>
          <w:p w:rsidR="00A27B35" w:rsidRPr="00E460CB" w:rsidRDefault="00A27B35" w:rsidP="00A27B35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5 ........................</w:t>
            </w:r>
          </w:p>
        </w:tc>
      </w:tr>
    </w:tbl>
    <w:p w:rsidR="000A4AB9" w:rsidRDefault="000A4AB9" w:rsidP="000A4AB9">
      <w:pPr>
        <w:rPr>
          <w:rFonts w:hint="cs"/>
        </w:rPr>
      </w:pPr>
    </w:p>
    <w:p w:rsidR="00A27B35" w:rsidRDefault="00A27B35" w:rsidP="000A4AB9">
      <w:pPr>
        <w:rPr>
          <w:rFonts w:hint="cs"/>
        </w:rPr>
      </w:pPr>
    </w:p>
    <w:p w:rsidR="00A27B35" w:rsidRDefault="00A27B35" w:rsidP="000A4AB9">
      <w:pPr>
        <w:rPr>
          <w:rFonts w:hint="cs"/>
        </w:rPr>
      </w:pPr>
    </w:p>
    <w:p w:rsidR="00A27B35" w:rsidRDefault="00A27B35" w:rsidP="000A4AB9">
      <w:pPr>
        <w:rPr>
          <w:rFonts w:hint="cs"/>
        </w:rPr>
      </w:pPr>
    </w:p>
    <w:p w:rsidR="00A27B35" w:rsidRDefault="00A27B35" w:rsidP="000A4AB9">
      <w:pPr>
        <w:rPr>
          <w:rFonts w:hint="cs"/>
        </w:rPr>
      </w:pPr>
    </w:p>
    <w:p w:rsidR="00A27B35" w:rsidRDefault="00A27B35" w:rsidP="000A4AB9">
      <w:pPr>
        <w:rPr>
          <w:rFonts w:hint="cs"/>
        </w:rPr>
      </w:pPr>
    </w:p>
    <w:tbl>
      <w:tblPr>
        <w:tblpPr w:leftFromText="180" w:rightFromText="180" w:vertAnchor="text" w:tblpXSpec="center" w:tblpY="1"/>
        <w:tblOverlap w:val="never"/>
        <w:tblW w:w="52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5"/>
        <w:gridCol w:w="1051"/>
        <w:gridCol w:w="1030"/>
        <w:gridCol w:w="5604"/>
      </w:tblGrid>
      <w:tr w:rsidR="00A27B35" w:rsidRPr="00382BF7" w:rsidTr="005604B3">
        <w:trPr>
          <w:trHeight w:val="698"/>
          <w:tblHeader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A27B35" w:rsidRPr="00382BF7" w:rsidRDefault="00A27B35" w:rsidP="005604B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</w:t>
            </w: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ตัวชี้วัดหน่วยงาน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A27B35" w:rsidRPr="00382BF7" w:rsidRDefault="00A27B35" w:rsidP="005604B3">
            <w:pPr>
              <w:spacing w:after="0" w:line="240" w:lineRule="auto"/>
              <w:ind w:left="-96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</w:t>
            </w: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A27B35" w:rsidRPr="00382BF7" w:rsidRDefault="00A27B35" w:rsidP="005604B3">
            <w:pPr>
              <w:spacing w:after="0" w:line="240" w:lineRule="auto"/>
              <w:ind w:left="-96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A27B35" w:rsidRPr="00382BF7" w:rsidRDefault="00A27B35" w:rsidP="005604B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27B35" w:rsidRPr="00382BF7" w:rsidTr="005604B3">
        <w:tc>
          <w:tcPr>
            <w:tcW w:w="2418" w:type="pct"/>
            <w:tcBorders>
              <w:bottom w:val="single" w:sz="4" w:space="0" w:color="auto"/>
            </w:tcBorders>
            <w:shd w:val="clear" w:color="auto" w:fill="EAF1DD"/>
          </w:tcPr>
          <w:p w:rsidR="00A27B35" w:rsidRPr="00382BF7" w:rsidRDefault="00A27B35" w:rsidP="00A27B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382B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382B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ตัวชี้วัดภารกิจที่ได้รับมอบหมายพิเศษ (กระทรวง)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EAF1DD"/>
          </w:tcPr>
          <w:p w:rsidR="00A27B35" w:rsidRPr="00382BF7" w:rsidRDefault="00A27B35" w:rsidP="00A27B35">
            <w:pPr>
              <w:spacing w:after="0" w:line="240" w:lineRule="auto"/>
              <w:ind w:left="-53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  <w:shd w:val="clear" w:color="auto" w:fill="EAF1DD"/>
          </w:tcPr>
          <w:p w:rsidR="00A27B35" w:rsidRPr="00382BF7" w:rsidRDefault="00A27B35" w:rsidP="00A27B35">
            <w:pPr>
              <w:spacing w:after="0" w:line="240" w:lineRule="auto"/>
              <w:ind w:left="-51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20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shd w:val="clear" w:color="auto" w:fill="EAF1DD"/>
          </w:tcPr>
          <w:p w:rsidR="00A27B35" w:rsidRPr="00382BF7" w:rsidRDefault="00A27B35" w:rsidP="00A27B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7B35" w:rsidRPr="00382BF7" w:rsidTr="005604B3">
        <w:trPr>
          <w:trHeight w:val="399"/>
        </w:trPr>
        <w:tc>
          <w:tcPr>
            <w:tcW w:w="241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27B35" w:rsidRDefault="00A27B35" w:rsidP="00A27B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27B35" w:rsidRDefault="00A27B35" w:rsidP="005604B3">
            <w:pPr>
              <w:spacing w:after="0" w:line="240" w:lineRule="auto"/>
              <w:ind w:left="-104" w:right="-108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27B35" w:rsidRDefault="00A27B35" w:rsidP="005604B3">
            <w:pPr>
              <w:spacing w:after="0" w:line="240" w:lineRule="auto"/>
              <w:ind w:left="-51" w:right="-1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3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27B35" w:rsidRPr="00E460CB" w:rsidRDefault="00A27B35" w:rsidP="005604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CE2896" w:rsidRPr="00382BF7" w:rsidTr="005604B3">
        <w:trPr>
          <w:trHeight w:val="1422"/>
        </w:trPr>
        <w:tc>
          <w:tcPr>
            <w:tcW w:w="2418" w:type="pct"/>
            <w:shd w:val="clear" w:color="auto" w:fill="auto"/>
          </w:tcPr>
          <w:p w:rsidR="00CE2896" w:rsidRDefault="00CE2896" w:rsidP="00CE28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3" w:type="pct"/>
            <w:shd w:val="clear" w:color="auto" w:fill="auto"/>
          </w:tcPr>
          <w:p w:rsidR="00CE2896" w:rsidRPr="00382BF7" w:rsidRDefault="00CE2896" w:rsidP="00CE2896">
            <w:pPr>
              <w:spacing w:after="0" w:line="240" w:lineRule="auto"/>
              <w:ind w:left="-104" w:right="-108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</w:p>
        </w:tc>
        <w:tc>
          <w:tcPr>
            <w:tcW w:w="346" w:type="pct"/>
            <w:shd w:val="clear" w:color="auto" w:fill="auto"/>
          </w:tcPr>
          <w:p w:rsidR="00CE2896" w:rsidRDefault="00CE2896" w:rsidP="00CE2896">
            <w:pPr>
              <w:spacing w:after="0" w:line="240" w:lineRule="auto"/>
              <w:ind w:left="-51" w:right="-1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3" w:type="pct"/>
            <w:shd w:val="clear" w:color="auto" w:fill="auto"/>
          </w:tcPr>
          <w:p w:rsidR="00CE2896" w:rsidRPr="00E460CB" w:rsidRDefault="00CE2896" w:rsidP="00CE289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460CB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97"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รอบที่ 1</w:t>
            </w:r>
          </w:p>
          <w:p w:rsidR="00CE2896" w:rsidRPr="00382BF7" w:rsidRDefault="00CE2896" w:rsidP="00CE28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1 ........................</w:t>
            </w:r>
          </w:p>
          <w:p w:rsidR="00CE2896" w:rsidRPr="00382BF7" w:rsidRDefault="00CE2896" w:rsidP="00CE289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2 ........................</w:t>
            </w:r>
          </w:p>
          <w:p w:rsidR="00CE2896" w:rsidRPr="00382BF7" w:rsidRDefault="00CE2896" w:rsidP="00CE28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3 ........................</w:t>
            </w:r>
          </w:p>
          <w:p w:rsidR="00CE2896" w:rsidRPr="00382BF7" w:rsidRDefault="00CE2896" w:rsidP="00CE289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4 ........................</w:t>
            </w:r>
          </w:p>
          <w:p w:rsidR="00CE2896" w:rsidRPr="00382BF7" w:rsidRDefault="00CE2896" w:rsidP="00CE289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5 ........................</w:t>
            </w:r>
          </w:p>
        </w:tc>
      </w:tr>
      <w:tr w:rsidR="00CE2896" w:rsidRPr="00382BF7" w:rsidTr="005604B3">
        <w:trPr>
          <w:trHeight w:val="1422"/>
        </w:trPr>
        <w:tc>
          <w:tcPr>
            <w:tcW w:w="2418" w:type="pct"/>
            <w:shd w:val="clear" w:color="auto" w:fill="auto"/>
          </w:tcPr>
          <w:p w:rsidR="00CE2896" w:rsidRDefault="00CE2896" w:rsidP="00CE28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3" w:type="pct"/>
            <w:shd w:val="clear" w:color="auto" w:fill="auto"/>
          </w:tcPr>
          <w:p w:rsidR="00CE2896" w:rsidRPr="00382BF7" w:rsidRDefault="00CE2896" w:rsidP="00CE2896">
            <w:pPr>
              <w:spacing w:after="0" w:line="240" w:lineRule="auto"/>
              <w:ind w:left="-104" w:right="-108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</w:p>
        </w:tc>
        <w:tc>
          <w:tcPr>
            <w:tcW w:w="346" w:type="pct"/>
            <w:shd w:val="clear" w:color="auto" w:fill="auto"/>
          </w:tcPr>
          <w:p w:rsidR="00CE2896" w:rsidRDefault="00CE2896" w:rsidP="00CE2896">
            <w:pPr>
              <w:spacing w:after="0" w:line="240" w:lineRule="auto"/>
              <w:ind w:left="-51" w:right="-1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3" w:type="pct"/>
            <w:shd w:val="clear" w:color="auto" w:fill="auto"/>
          </w:tcPr>
          <w:p w:rsidR="00CE2896" w:rsidRPr="00E460CB" w:rsidRDefault="00CE2896" w:rsidP="00CE289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460CB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97"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รอบที่ 2</w:t>
            </w:r>
          </w:p>
          <w:p w:rsidR="00CE2896" w:rsidRPr="00382BF7" w:rsidRDefault="00CE2896" w:rsidP="00CE28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1 ........................</w:t>
            </w:r>
          </w:p>
          <w:p w:rsidR="00CE2896" w:rsidRPr="00382BF7" w:rsidRDefault="00CE2896" w:rsidP="00CE289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2 ........................</w:t>
            </w:r>
          </w:p>
          <w:p w:rsidR="00CE2896" w:rsidRPr="00382BF7" w:rsidRDefault="00CE2896" w:rsidP="00CE28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3 ........................</w:t>
            </w:r>
          </w:p>
          <w:p w:rsidR="00CE2896" w:rsidRPr="00382BF7" w:rsidRDefault="00CE2896" w:rsidP="00CE289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4 ........................</w:t>
            </w:r>
          </w:p>
          <w:p w:rsidR="00CE2896" w:rsidRPr="00E460CB" w:rsidRDefault="00CE2896" w:rsidP="00CE2896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</w:pPr>
            <w:r w:rsidRPr="00382BF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5 ........................</w:t>
            </w:r>
          </w:p>
        </w:tc>
      </w:tr>
    </w:tbl>
    <w:p w:rsidR="00A27B35" w:rsidRDefault="00A27B35" w:rsidP="000A4AB9">
      <w:pPr>
        <w:rPr>
          <w:rFonts w:hint="cs"/>
        </w:rPr>
      </w:pPr>
    </w:p>
    <w:p w:rsidR="00A27B35" w:rsidRPr="00A27B35" w:rsidRDefault="00A27B35" w:rsidP="000A4AB9"/>
    <w:p w:rsidR="000A4AB9" w:rsidRDefault="000A4AB9">
      <w:pPr>
        <w:rPr>
          <w:rFonts w:hint="cs"/>
        </w:rPr>
      </w:pPr>
    </w:p>
    <w:p w:rsidR="000A4AB9" w:rsidRDefault="000A4AB9">
      <w:pPr>
        <w:rPr>
          <w:rFonts w:hint="cs"/>
        </w:rPr>
      </w:pPr>
    </w:p>
    <w:p w:rsidR="000A4AB9" w:rsidRDefault="000A4AB9">
      <w:pPr>
        <w:rPr>
          <w:rFonts w:hint="cs"/>
        </w:rPr>
      </w:pPr>
    </w:p>
    <w:p w:rsidR="000A4AB9" w:rsidRDefault="000A4AB9">
      <w:pPr>
        <w:rPr>
          <w:rFonts w:hint="cs"/>
        </w:rPr>
      </w:pPr>
    </w:p>
    <w:tbl>
      <w:tblPr>
        <w:tblW w:w="4859" w:type="pct"/>
        <w:jc w:val="center"/>
        <w:tblInd w:w="-2814" w:type="dxa"/>
        <w:tblLayout w:type="fixed"/>
        <w:tblLook w:val="04A0" w:firstRow="1" w:lastRow="0" w:firstColumn="1" w:lastColumn="0" w:noHBand="0" w:noVBand="1"/>
      </w:tblPr>
      <w:tblGrid>
        <w:gridCol w:w="5675"/>
        <w:gridCol w:w="2438"/>
        <w:gridCol w:w="1981"/>
        <w:gridCol w:w="1832"/>
        <w:gridCol w:w="1848"/>
      </w:tblGrid>
      <w:tr w:rsidR="005F16CE" w:rsidRPr="001842D3" w:rsidTr="007D1865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5F16CE" w:rsidRPr="001842D3" w:rsidRDefault="005F16CE" w:rsidP="007D186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F951FAC" wp14:editId="26ECDE88">
                      <wp:simplePos x="0" y="0"/>
                      <wp:positionH relativeFrom="column">
                        <wp:posOffset>7469505</wp:posOffset>
                      </wp:positionH>
                      <wp:positionV relativeFrom="paragraph">
                        <wp:posOffset>-631825</wp:posOffset>
                      </wp:positionV>
                      <wp:extent cx="1169035" cy="35052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69035" cy="350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F16CE" w:rsidRPr="00BB59C1" w:rsidRDefault="005F16CE" w:rsidP="005F16CE">
                                  <w:pPr>
                                    <w:jc w:val="righ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แบบฟอร์มที่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88.15pt;margin-top:-49.75pt;width:92.05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" fillcolor="white [3201]" stroked="f" strokeweight=".5pt">
                      <v:textbox>
                        <w:txbxContent>
                          <w:p w:rsidR="005F16CE" w:rsidRPr="00BB59C1" w:rsidRDefault="005F16CE" w:rsidP="005F16CE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แบบฟอร์มที่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สำนัก/กอง................................................................</w:t>
            </w:r>
          </w:p>
        </w:tc>
      </w:tr>
      <w:tr w:rsidR="005F16CE" w:rsidRPr="001842D3" w:rsidTr="00617C77">
        <w:trPr>
          <w:trHeight w:val="435"/>
          <w:jc w:val="center"/>
        </w:trPr>
        <w:tc>
          <w:tcPr>
            <w:tcW w:w="20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1842D3">
              <w:rPr>
                <w:rFonts w:ascii="TH SarabunPSK" w:hAnsi="TH SarabunPSK" w:cs="TH SarabunPSK"/>
                <w:b/>
                <w:bCs/>
                <w:sz w:val="32"/>
                <w:cs/>
              </w:rPr>
              <w:t>ชื่อตัวชี้วัด</w:t>
            </w:r>
          </w:p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1842D3">
              <w:rPr>
                <w:rFonts w:ascii="TH SarabunPSK" w:hAnsi="TH SarabunPSK" w:cs="TH SarabunPSK"/>
                <w:b/>
                <w:bCs/>
                <w:sz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สำนัก/กอง</w:t>
            </w:r>
          </w:p>
        </w:tc>
        <w:tc>
          <w:tcPr>
            <w:tcW w:w="88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ค่า</w:t>
            </w:r>
            <w:r w:rsidRPr="001842D3">
              <w:rPr>
                <w:rFonts w:ascii="TH SarabunPSK" w:hAnsi="TH SarabunPSK" w:cs="TH SarabunPSK"/>
                <w:b/>
                <w:bCs/>
                <w:sz w:val="32"/>
                <w:cs/>
              </w:rPr>
              <w:t>เป้าหมาย</w:t>
            </w:r>
          </w:p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</w:p>
        </w:tc>
        <w:tc>
          <w:tcPr>
            <w:tcW w:w="20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 w:rsidRPr="001842D3">
              <w:rPr>
                <w:rFonts w:ascii="TH SarabunPSK" w:hAnsi="TH SarabunPSK" w:cs="TH SarabunPSK"/>
                <w:b/>
                <w:bCs/>
                <w:color w:val="000000"/>
                <w:sz w:val="32"/>
                <w:cs/>
              </w:rPr>
              <w:t>ตารางผู้รับผิดชอบตัวชี้วัด</w:t>
            </w:r>
            <w:r w:rsidRPr="001842D3"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 xml:space="preserve"> </w:t>
            </w:r>
            <w:r w:rsidRPr="001842D3"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br/>
              <w:t>(Owner Supporter Matrix)</w:t>
            </w:r>
          </w:p>
        </w:tc>
      </w:tr>
      <w:tr w:rsidR="005F16CE" w:rsidRPr="001842D3" w:rsidTr="00617C77">
        <w:trPr>
          <w:trHeight w:val="450"/>
          <w:jc w:val="center"/>
        </w:trPr>
        <w:tc>
          <w:tcPr>
            <w:tcW w:w="20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CE" w:rsidRPr="001842D3" w:rsidRDefault="005F16CE" w:rsidP="007D1865">
            <w:pPr>
              <w:rPr>
                <w:rFonts w:ascii="TH SarabunPSK" w:hAnsi="TH SarabunPSK" w:cs="TH SarabunPSK"/>
                <w:b/>
                <w:bCs/>
                <w:sz w:val="32"/>
              </w:rPr>
            </w:pPr>
          </w:p>
        </w:tc>
        <w:tc>
          <w:tcPr>
            <w:tcW w:w="8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5F16CE" w:rsidRPr="001842D3" w:rsidRDefault="005F16CE" w:rsidP="007D1865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cs/>
              </w:rPr>
              <w:t>กลุ่มงาน</w:t>
            </w:r>
          </w:p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 w:rsidRPr="001842D3"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(……………)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cs/>
              </w:rPr>
              <w:t>กลุ่มงาน</w:t>
            </w:r>
          </w:p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 w:rsidRPr="001842D3"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(……………)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cs/>
              </w:rPr>
              <w:t>กลุ่มงาน</w:t>
            </w:r>
          </w:p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 w:rsidRPr="001842D3"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(……………)</w:t>
            </w:r>
          </w:p>
        </w:tc>
      </w:tr>
      <w:tr w:rsidR="005F16CE" w:rsidRPr="001842D3" w:rsidTr="00617C77">
        <w:trPr>
          <w:trHeight w:val="405"/>
          <w:jc w:val="center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16CE" w:rsidRDefault="005F16CE" w:rsidP="007D186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cs/>
              </w:rPr>
              <w:t>1. ...............................</w:t>
            </w:r>
          </w:p>
          <w:p w:rsidR="005F16CE" w:rsidRDefault="005F16CE" w:rsidP="007D186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cs/>
              </w:rPr>
              <w:t>2. ...............................</w:t>
            </w:r>
          </w:p>
          <w:p w:rsidR="005F16CE" w:rsidRDefault="005F16CE" w:rsidP="007D186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cs/>
              </w:rPr>
              <w:t>3. ................................</w:t>
            </w:r>
            <w:r w:rsidRPr="001842D3">
              <w:rPr>
                <w:rFonts w:ascii="TH SarabunPSK" w:hAnsi="TH SarabunPSK" w:cs="TH SarabunPSK"/>
                <w:color w:val="000000"/>
                <w:sz w:val="32"/>
              </w:rPr>
              <w:t> </w:t>
            </w:r>
          </w:p>
          <w:p w:rsidR="005F16CE" w:rsidRDefault="005F16CE" w:rsidP="007D186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cs/>
              </w:rPr>
              <w:t>4. ................................</w:t>
            </w:r>
            <w:r w:rsidRPr="001842D3">
              <w:rPr>
                <w:rFonts w:ascii="TH SarabunPSK" w:hAnsi="TH SarabunPSK" w:cs="TH SarabunPSK"/>
                <w:color w:val="000000"/>
                <w:sz w:val="32"/>
              </w:rPr>
              <w:t> </w:t>
            </w:r>
          </w:p>
          <w:p w:rsidR="005F16CE" w:rsidRPr="001842D3" w:rsidRDefault="005F16CE" w:rsidP="007D186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cs/>
              </w:rPr>
              <w:t>5. ................................</w:t>
            </w:r>
            <w:r w:rsidRPr="001842D3">
              <w:rPr>
                <w:rFonts w:ascii="TH SarabunPSK" w:hAnsi="TH SarabunPSK" w:cs="TH SarabunPSK"/>
                <w:color w:val="000000"/>
                <w:sz w:val="32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</w:rPr>
              <w:t>…..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</w:rPr>
              <w:t>…..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</w:rPr>
              <w:t>…..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</w:rPr>
              <w:t>…..</w:t>
            </w:r>
          </w:p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</w:rPr>
              <w:t>…..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</w:tc>
      </w:tr>
    </w:tbl>
    <w:p w:rsidR="005F16CE" w:rsidRDefault="005F16CE" w:rsidP="005F16CE"/>
    <w:tbl>
      <w:tblPr>
        <w:tblW w:w="4859" w:type="pct"/>
        <w:jc w:val="center"/>
        <w:tblInd w:w="-2814" w:type="dxa"/>
        <w:tblLayout w:type="fixed"/>
        <w:tblLook w:val="04A0" w:firstRow="1" w:lastRow="0" w:firstColumn="1" w:lastColumn="0" w:noHBand="0" w:noVBand="1"/>
      </w:tblPr>
      <w:tblGrid>
        <w:gridCol w:w="5675"/>
        <w:gridCol w:w="2438"/>
        <w:gridCol w:w="1981"/>
        <w:gridCol w:w="1832"/>
        <w:gridCol w:w="1848"/>
      </w:tblGrid>
      <w:tr w:rsidR="005F16CE" w:rsidRPr="001842D3" w:rsidTr="007D1865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5F16CE" w:rsidRPr="001842D3" w:rsidRDefault="005F16CE" w:rsidP="007D186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กลุ่มงาน................................................................</w:t>
            </w:r>
          </w:p>
        </w:tc>
      </w:tr>
      <w:tr w:rsidR="005F16CE" w:rsidRPr="001842D3" w:rsidTr="007D1865">
        <w:trPr>
          <w:trHeight w:val="435"/>
          <w:jc w:val="center"/>
        </w:trPr>
        <w:tc>
          <w:tcPr>
            <w:tcW w:w="20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1842D3">
              <w:rPr>
                <w:rFonts w:ascii="TH SarabunPSK" w:hAnsi="TH SarabunPSK" w:cs="TH SarabunPSK"/>
                <w:b/>
                <w:bCs/>
                <w:sz w:val="32"/>
                <w:cs/>
              </w:rPr>
              <w:t>ชื่อตัวชี้วัด</w:t>
            </w:r>
          </w:p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1842D3">
              <w:rPr>
                <w:rFonts w:ascii="TH SarabunPSK" w:hAnsi="TH SarabunPSK" w:cs="TH SarabunPSK"/>
                <w:b/>
                <w:bCs/>
                <w:sz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กลุ่มงาน</w:t>
            </w:r>
          </w:p>
        </w:tc>
        <w:tc>
          <w:tcPr>
            <w:tcW w:w="88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ค่า</w:t>
            </w:r>
            <w:r w:rsidRPr="001842D3">
              <w:rPr>
                <w:rFonts w:ascii="TH SarabunPSK" w:hAnsi="TH SarabunPSK" w:cs="TH SarabunPSK"/>
                <w:b/>
                <w:bCs/>
                <w:sz w:val="32"/>
                <w:cs/>
              </w:rPr>
              <w:t>เป้าหมาย</w:t>
            </w:r>
          </w:p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</w:p>
        </w:tc>
        <w:tc>
          <w:tcPr>
            <w:tcW w:w="20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 w:rsidRPr="001842D3">
              <w:rPr>
                <w:rFonts w:ascii="TH SarabunPSK" w:hAnsi="TH SarabunPSK" w:cs="TH SarabunPSK"/>
                <w:b/>
                <w:bCs/>
                <w:color w:val="000000"/>
                <w:sz w:val="32"/>
                <w:cs/>
              </w:rPr>
              <w:t>ตารางผู้รับผิดชอบตัวชี้วัด</w:t>
            </w:r>
            <w:r w:rsidRPr="001842D3"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 xml:space="preserve"> </w:t>
            </w:r>
            <w:r w:rsidRPr="001842D3"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br/>
              <w:t>(Owner Supporter Matrix)</w:t>
            </w:r>
          </w:p>
        </w:tc>
      </w:tr>
      <w:tr w:rsidR="005F16CE" w:rsidRPr="001842D3" w:rsidTr="007D1865">
        <w:trPr>
          <w:trHeight w:val="450"/>
          <w:jc w:val="center"/>
        </w:trPr>
        <w:tc>
          <w:tcPr>
            <w:tcW w:w="20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CE" w:rsidRPr="001842D3" w:rsidRDefault="005F16CE" w:rsidP="007D1865">
            <w:pPr>
              <w:rPr>
                <w:rFonts w:ascii="TH SarabunPSK" w:hAnsi="TH SarabunPSK" w:cs="TH SarabunPSK"/>
                <w:b/>
                <w:bCs/>
                <w:sz w:val="32"/>
              </w:rPr>
            </w:pPr>
          </w:p>
        </w:tc>
        <w:tc>
          <w:tcPr>
            <w:tcW w:w="8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5F16CE" w:rsidRPr="001842D3" w:rsidRDefault="005F16CE" w:rsidP="007D1865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 w:rsidRPr="001842D3">
              <w:rPr>
                <w:rFonts w:ascii="TH SarabunPSK" w:hAnsi="TH SarabunPSK" w:cs="TH SarabunPSK" w:hint="cs"/>
                <w:b/>
                <w:bCs/>
                <w:color w:val="000000"/>
                <w:sz w:val="32"/>
                <w:cs/>
              </w:rPr>
              <w:t>ชื่อ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cs/>
              </w:rPr>
              <w:t>เจ้าหน้าที่</w:t>
            </w:r>
          </w:p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 w:rsidRPr="001842D3"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(……………)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 w:rsidRPr="001842D3">
              <w:rPr>
                <w:rFonts w:ascii="TH SarabunPSK" w:hAnsi="TH SarabunPSK" w:cs="TH SarabunPSK" w:hint="cs"/>
                <w:b/>
                <w:bCs/>
                <w:color w:val="000000"/>
                <w:sz w:val="32"/>
                <w:cs/>
              </w:rPr>
              <w:t>ชื่อ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cs/>
              </w:rPr>
              <w:t>เจ้าหน้าที่</w:t>
            </w:r>
            <w:r w:rsidRPr="001842D3"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(……………)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 w:rsidRPr="001842D3">
              <w:rPr>
                <w:rFonts w:ascii="TH SarabunPSK" w:hAnsi="TH SarabunPSK" w:cs="TH SarabunPSK" w:hint="cs"/>
                <w:b/>
                <w:bCs/>
                <w:color w:val="000000"/>
                <w:sz w:val="32"/>
                <w:cs/>
              </w:rPr>
              <w:t>ชื่อ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cs/>
              </w:rPr>
              <w:t>เจ้าหน้าที่</w:t>
            </w:r>
            <w:r w:rsidRPr="001842D3"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(……………)</w:t>
            </w:r>
          </w:p>
        </w:tc>
      </w:tr>
      <w:tr w:rsidR="005F16CE" w:rsidRPr="001842D3" w:rsidTr="007D1865">
        <w:trPr>
          <w:trHeight w:val="405"/>
          <w:jc w:val="center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16CE" w:rsidRDefault="005F16CE" w:rsidP="007D186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cs/>
              </w:rPr>
              <w:t>1. ...............................</w:t>
            </w:r>
          </w:p>
          <w:p w:rsidR="005F16CE" w:rsidRDefault="005F16CE" w:rsidP="007D186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cs/>
              </w:rPr>
              <w:t>2. ...............................</w:t>
            </w:r>
          </w:p>
          <w:p w:rsidR="005F16CE" w:rsidRDefault="005F16CE" w:rsidP="007D186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cs/>
              </w:rPr>
              <w:t>3. ................................</w:t>
            </w:r>
            <w:r w:rsidRPr="001842D3">
              <w:rPr>
                <w:rFonts w:ascii="TH SarabunPSK" w:hAnsi="TH SarabunPSK" w:cs="TH SarabunPSK"/>
                <w:color w:val="000000"/>
                <w:sz w:val="32"/>
              </w:rPr>
              <w:t> </w:t>
            </w:r>
          </w:p>
          <w:p w:rsidR="005F16CE" w:rsidRDefault="005F16CE" w:rsidP="007D186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cs/>
              </w:rPr>
              <w:t>4. ................................</w:t>
            </w:r>
            <w:r w:rsidRPr="001842D3">
              <w:rPr>
                <w:rFonts w:ascii="TH SarabunPSK" w:hAnsi="TH SarabunPSK" w:cs="TH SarabunPSK"/>
                <w:color w:val="000000"/>
                <w:sz w:val="32"/>
              </w:rPr>
              <w:t> </w:t>
            </w:r>
          </w:p>
          <w:p w:rsidR="005F16CE" w:rsidRPr="001842D3" w:rsidRDefault="005F16CE" w:rsidP="007D186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cs/>
              </w:rPr>
              <w:t>5. ................................</w:t>
            </w:r>
            <w:r w:rsidRPr="001842D3">
              <w:rPr>
                <w:rFonts w:ascii="TH SarabunPSK" w:hAnsi="TH SarabunPSK" w:cs="TH SarabunPSK"/>
                <w:color w:val="000000"/>
                <w:sz w:val="32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</w:rPr>
              <w:t>…..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</w:rPr>
              <w:t>…..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</w:rPr>
              <w:t>…..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</w:rPr>
              <w:t>…..</w:t>
            </w:r>
          </w:p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</w:rPr>
              <w:t>…..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  <w:p w:rsidR="005F16CE" w:rsidRPr="001842D3" w:rsidRDefault="005F16CE" w:rsidP="007D186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  <w:t>O/S</w:t>
            </w:r>
          </w:p>
        </w:tc>
      </w:tr>
    </w:tbl>
    <w:p w:rsidR="005F16CE" w:rsidRDefault="005F16CE" w:rsidP="005F16CE">
      <w:pPr>
        <w:rPr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BB59C1">
        <w:rPr>
          <w:rFonts w:ascii="TH SarabunIT๙" w:hAnsi="TH SarabunIT๙" w:cs="TH SarabunIT๙"/>
          <w:sz w:val="32"/>
          <w:szCs w:val="32"/>
        </w:rPr>
        <w:t>O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หมายถึง </w:t>
      </w:r>
      <w:proofErr w:type="spellStart"/>
      <w:r>
        <w:rPr>
          <w:rFonts w:ascii="TH SarabunIT๙" w:hAnsi="TH SarabunIT๙" w:cs="TH SarabunIT๙"/>
          <w:sz w:val="32"/>
          <w:szCs w:val="32"/>
        </w:rPr>
        <w:t>Qwner</w:t>
      </w:r>
      <w:proofErr w:type="spellEnd"/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- ผู้รับผิดชอบหลัก</w:t>
      </w:r>
      <w:r w:rsidRPr="00BB59C1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BB59C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B59C1">
        <w:rPr>
          <w:rFonts w:ascii="TH SarabunIT๙" w:hAnsi="TH SarabunIT๙" w:cs="TH SarabunIT๙"/>
          <w:sz w:val="32"/>
          <w:szCs w:val="32"/>
        </w:rPr>
        <w:t>S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หมายถึง </w:t>
      </w:r>
      <w:r>
        <w:rPr>
          <w:rFonts w:ascii="TH SarabunIT๙" w:hAnsi="TH SarabunIT๙" w:cs="TH SarabunIT๙"/>
          <w:sz w:val="32"/>
          <w:szCs w:val="32"/>
        </w:rPr>
        <w:t xml:space="preserve">Supporter </w:t>
      </w:r>
      <w:r w:rsidR="00617C77"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ผู้รับผิดชอบรอง</w:t>
      </w:r>
      <w:bookmarkStart w:id="0" w:name="_GoBack"/>
      <w:bookmarkEnd w:id="0"/>
    </w:p>
    <w:sectPr w:rsidR="005F16CE" w:rsidSect="00BA219D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B78" w:rsidRDefault="009F1B78" w:rsidP="00382BF7">
      <w:pPr>
        <w:spacing w:after="0" w:line="240" w:lineRule="auto"/>
      </w:pPr>
      <w:r>
        <w:separator/>
      </w:r>
    </w:p>
  </w:endnote>
  <w:endnote w:type="continuationSeparator" w:id="0">
    <w:p w:rsidR="009F1B78" w:rsidRDefault="009F1B78" w:rsidP="00382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B78" w:rsidRDefault="009F1B78" w:rsidP="00382BF7">
      <w:pPr>
        <w:spacing w:after="0" w:line="240" w:lineRule="auto"/>
      </w:pPr>
      <w:r>
        <w:separator/>
      </w:r>
    </w:p>
  </w:footnote>
  <w:footnote w:type="continuationSeparator" w:id="0">
    <w:p w:rsidR="009F1B78" w:rsidRDefault="009F1B78" w:rsidP="00382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12F5A"/>
    <w:multiLevelType w:val="hybridMultilevel"/>
    <w:tmpl w:val="0478B1BA"/>
    <w:lvl w:ilvl="0" w:tplc="0409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19D"/>
    <w:rsid w:val="00007874"/>
    <w:rsid w:val="00015BFE"/>
    <w:rsid w:val="0002410F"/>
    <w:rsid w:val="00055D77"/>
    <w:rsid w:val="00091012"/>
    <w:rsid w:val="00093EAF"/>
    <w:rsid w:val="000A4AB9"/>
    <w:rsid w:val="00165378"/>
    <w:rsid w:val="00377FD1"/>
    <w:rsid w:val="00382BF7"/>
    <w:rsid w:val="004A5624"/>
    <w:rsid w:val="005F16CE"/>
    <w:rsid w:val="00610BB9"/>
    <w:rsid w:val="00617C77"/>
    <w:rsid w:val="00673864"/>
    <w:rsid w:val="006B2EB9"/>
    <w:rsid w:val="008A0A6C"/>
    <w:rsid w:val="00945287"/>
    <w:rsid w:val="009F1B78"/>
    <w:rsid w:val="00A25111"/>
    <w:rsid w:val="00A27B35"/>
    <w:rsid w:val="00A72514"/>
    <w:rsid w:val="00B83656"/>
    <w:rsid w:val="00BA219D"/>
    <w:rsid w:val="00BB59C1"/>
    <w:rsid w:val="00BD38A4"/>
    <w:rsid w:val="00CE2896"/>
    <w:rsid w:val="00D46FB9"/>
    <w:rsid w:val="00E42E40"/>
    <w:rsid w:val="00E460CB"/>
    <w:rsid w:val="00E644FF"/>
    <w:rsid w:val="00F52C6A"/>
    <w:rsid w:val="00FE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19D"/>
    <w:rPr>
      <w:rFonts w:ascii="Calibri" w:eastAsia="Times New Roman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E40"/>
    <w:pPr>
      <w:spacing w:after="0" w:line="240" w:lineRule="auto"/>
      <w:ind w:left="720"/>
      <w:contextualSpacing/>
    </w:pPr>
    <w:rPr>
      <w:rFonts w:ascii="TH SarabunPSK" w:hAnsi="TH SarabunPSK" w:cs="Angsana New"/>
      <w:sz w:val="32"/>
      <w:szCs w:val="40"/>
    </w:rPr>
  </w:style>
  <w:style w:type="paragraph" w:styleId="a4">
    <w:name w:val="header"/>
    <w:basedOn w:val="a"/>
    <w:link w:val="a5"/>
    <w:uiPriority w:val="99"/>
    <w:unhideWhenUsed/>
    <w:rsid w:val="00382B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382BF7"/>
    <w:rPr>
      <w:rFonts w:ascii="Calibri" w:eastAsia="Times New Roman" w:hAnsi="Calibri" w:cs="Cordia New"/>
    </w:rPr>
  </w:style>
  <w:style w:type="paragraph" w:styleId="a6">
    <w:name w:val="footer"/>
    <w:basedOn w:val="a"/>
    <w:link w:val="a7"/>
    <w:uiPriority w:val="99"/>
    <w:unhideWhenUsed/>
    <w:rsid w:val="00382B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382BF7"/>
    <w:rPr>
      <w:rFonts w:ascii="Calibri" w:eastAsia="Times New Roman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19D"/>
    <w:rPr>
      <w:rFonts w:ascii="Calibri" w:eastAsia="Times New Roman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E40"/>
    <w:pPr>
      <w:spacing w:after="0" w:line="240" w:lineRule="auto"/>
      <w:ind w:left="720"/>
      <w:contextualSpacing/>
    </w:pPr>
    <w:rPr>
      <w:rFonts w:ascii="TH SarabunPSK" w:hAnsi="TH SarabunPSK" w:cs="Angsana New"/>
      <w:sz w:val="32"/>
      <w:szCs w:val="40"/>
    </w:rPr>
  </w:style>
  <w:style w:type="paragraph" w:styleId="a4">
    <w:name w:val="header"/>
    <w:basedOn w:val="a"/>
    <w:link w:val="a5"/>
    <w:uiPriority w:val="99"/>
    <w:unhideWhenUsed/>
    <w:rsid w:val="00382B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382BF7"/>
    <w:rPr>
      <w:rFonts w:ascii="Calibri" w:eastAsia="Times New Roman" w:hAnsi="Calibri" w:cs="Cordia New"/>
    </w:rPr>
  </w:style>
  <w:style w:type="paragraph" w:styleId="a6">
    <w:name w:val="footer"/>
    <w:basedOn w:val="a"/>
    <w:link w:val="a7"/>
    <w:uiPriority w:val="99"/>
    <w:unhideWhenUsed/>
    <w:rsid w:val="00382B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382BF7"/>
    <w:rPr>
      <w:rFonts w:ascii="Calibri" w:eastAsia="Times New Roman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2017-11-29T03:45:00Z</dcterms:created>
  <dcterms:modified xsi:type="dcterms:W3CDTF">2017-11-29T03:45:00Z</dcterms:modified>
</cp:coreProperties>
</file>